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F6E9" w14:textId="77777777" w:rsidR="00605FF1" w:rsidRPr="00153641" w:rsidRDefault="001E6FCF" w:rsidP="00720758">
      <w:pPr>
        <w:pStyle w:val="Heading1"/>
      </w:pPr>
      <w:r w:rsidRPr="00153641">
        <w:t>Summary Performance Report 2025</w:t>
      </w:r>
    </w:p>
    <w:p w14:paraId="285BCE2C" w14:textId="77777777" w:rsidR="00605FF1" w:rsidRPr="00153641" w:rsidRDefault="001E6FCF" w:rsidP="001E6FCF">
      <w:pPr>
        <w:rPr>
          <w:rStyle w:val="Emphasis"/>
        </w:rPr>
      </w:pPr>
      <w:r w:rsidRPr="00153641">
        <w:rPr>
          <w:rStyle w:val="Emphasis"/>
        </w:rPr>
        <w:t>Royal New Zealand Foundation of the Blind</w:t>
      </w:r>
    </w:p>
    <w:p w14:paraId="17448574" w14:textId="2E2885A0" w:rsidR="00387569" w:rsidRPr="00153641" w:rsidRDefault="00387569" w:rsidP="00387569">
      <w:pPr>
        <w:rPr>
          <w:rStyle w:val="Emphasis"/>
        </w:rPr>
      </w:pPr>
      <w:r w:rsidRPr="00153641">
        <w:t>Produced 2025 by Accessible Formats Service, Blind Low Vision NZ, Auckland.</w:t>
      </w:r>
    </w:p>
    <w:p w14:paraId="249F9395" w14:textId="0B06CA65" w:rsidR="00720758" w:rsidRPr="00153641" w:rsidRDefault="00720758" w:rsidP="00720758">
      <w:pPr>
        <w:pStyle w:val="Heading1"/>
      </w:pPr>
      <w:r w:rsidRPr="00153641">
        <w:t>Contents</w:t>
      </w:r>
    </w:p>
    <w:p w14:paraId="20E0CE45" w14:textId="78DC0A93" w:rsidR="00720758" w:rsidRPr="00153641" w:rsidRDefault="00720758" w:rsidP="001E6FCF">
      <w:r w:rsidRPr="00153641">
        <w:t xml:space="preserve">Statement of Service Performance </w:t>
      </w:r>
      <w:r w:rsidR="00387569" w:rsidRPr="00153641">
        <w:t xml:space="preserve">Pages </w:t>
      </w:r>
      <w:r w:rsidRPr="00153641">
        <w:t>3-9</w:t>
      </w:r>
    </w:p>
    <w:p w14:paraId="6B55E0D7" w14:textId="10CB98C0" w:rsidR="00720758" w:rsidRPr="00153641" w:rsidRDefault="00720758" w:rsidP="001E6FCF">
      <w:r w:rsidRPr="00153641">
        <w:t xml:space="preserve">Financial Review </w:t>
      </w:r>
      <w:r w:rsidR="00387569" w:rsidRPr="00153641">
        <w:t xml:space="preserve">Page </w:t>
      </w:r>
      <w:r w:rsidRPr="00153641">
        <w:t>10</w:t>
      </w:r>
    </w:p>
    <w:p w14:paraId="589F85A6" w14:textId="77777777" w:rsidR="00720758" w:rsidRPr="00153641" w:rsidRDefault="00720758" w:rsidP="00C14BA9">
      <w:pPr>
        <w:pStyle w:val="Heading2"/>
      </w:pPr>
      <w:r w:rsidRPr="00153641">
        <w:t>Financial Statements</w:t>
      </w:r>
    </w:p>
    <w:p w14:paraId="7AD720B8" w14:textId="72178EF5" w:rsidR="00720758" w:rsidRPr="00153641" w:rsidRDefault="00720758" w:rsidP="001E6FCF">
      <w:r w:rsidRPr="00153641">
        <w:t xml:space="preserve">Statement of Comprehensive Revenue and Expense </w:t>
      </w:r>
      <w:r w:rsidR="00387569" w:rsidRPr="00153641">
        <w:t xml:space="preserve">Page </w:t>
      </w:r>
      <w:r w:rsidRPr="00153641">
        <w:t>11</w:t>
      </w:r>
    </w:p>
    <w:p w14:paraId="2A0F36DE" w14:textId="6ABB41CF" w:rsidR="00720758" w:rsidRPr="00153641" w:rsidRDefault="00720758" w:rsidP="001E6FCF">
      <w:r w:rsidRPr="00153641">
        <w:t xml:space="preserve">Statement of Financial Position </w:t>
      </w:r>
      <w:r w:rsidR="00387569" w:rsidRPr="00153641">
        <w:t xml:space="preserve">Pages </w:t>
      </w:r>
      <w:r w:rsidRPr="00153641">
        <w:t>12-13</w:t>
      </w:r>
    </w:p>
    <w:p w14:paraId="24B8BE96" w14:textId="6929F7DC" w:rsidR="00720758" w:rsidRPr="00153641" w:rsidRDefault="00720758" w:rsidP="001E6FCF">
      <w:r w:rsidRPr="00153641">
        <w:t xml:space="preserve">Statement of Changes in Net Assets/Equity </w:t>
      </w:r>
      <w:r w:rsidR="00387569" w:rsidRPr="00153641">
        <w:t xml:space="preserve">Page </w:t>
      </w:r>
      <w:r w:rsidRPr="00153641">
        <w:t>13</w:t>
      </w:r>
    </w:p>
    <w:p w14:paraId="5E745576" w14:textId="596C2F6C" w:rsidR="00720758" w:rsidRPr="00153641" w:rsidRDefault="00720758" w:rsidP="001E6FCF">
      <w:r w:rsidRPr="00153641">
        <w:t xml:space="preserve">Statement of Cash Flows </w:t>
      </w:r>
      <w:r w:rsidR="00387569" w:rsidRPr="00153641">
        <w:t xml:space="preserve">Page </w:t>
      </w:r>
      <w:r w:rsidRPr="00153641">
        <w:t>14</w:t>
      </w:r>
    </w:p>
    <w:p w14:paraId="6AFB7390" w14:textId="77777777" w:rsidR="008326B9" w:rsidRPr="00153641" w:rsidRDefault="008326B9" w:rsidP="008326B9">
      <w:pPr>
        <w:pStyle w:val="Heading1"/>
      </w:pPr>
      <w:r w:rsidRPr="00153641">
        <w:t>Transcriber's Note</w:t>
      </w:r>
    </w:p>
    <w:p w14:paraId="4B8D505A" w14:textId="433EC354" w:rsidR="008326B9" w:rsidRPr="00153641" w:rsidRDefault="008326B9" w:rsidP="00F672E2">
      <w:r w:rsidRPr="00153641">
        <w:t>If reading this etext on a portable braille device, please note that it is unproofed by touch.</w:t>
      </w:r>
      <w:r w:rsidR="00F672E2" w:rsidRPr="00153641">
        <w:t xml:space="preserve"> “</w:t>
      </w:r>
      <w:r w:rsidR="002144DF" w:rsidRPr="00153641">
        <w:t>TN</w:t>
      </w:r>
      <w:r w:rsidR="00F672E2" w:rsidRPr="00153641">
        <w:t>” is used as an abbreviation for “transcriber’s note” in this document.</w:t>
      </w:r>
    </w:p>
    <w:p w14:paraId="4BEC8C53" w14:textId="029EAE0B" w:rsidR="00605FF1" w:rsidRPr="00153641" w:rsidRDefault="00153641" w:rsidP="005F60CB">
      <w:pPr>
        <w:rPr>
          <w:rStyle w:val="PageNumberDAISY"/>
          <w:color w:val="auto"/>
        </w:rPr>
      </w:pPr>
      <w:r w:rsidRPr="00153641">
        <w:rPr>
          <w:rStyle w:val="PageNumberDAISY"/>
        </w:rPr>
        <w:t>Pages 1-3</w:t>
      </w:r>
    </w:p>
    <w:p w14:paraId="61EF6EC1" w14:textId="4B883548" w:rsidR="00605FF1" w:rsidRPr="00153641" w:rsidRDefault="00172E7B" w:rsidP="00DB1E6C">
      <w:pPr>
        <w:pStyle w:val="Heading1"/>
      </w:pPr>
      <w:r w:rsidRPr="00153641">
        <w:t>Statement of Service Performance for the Year Ended 30 June 2025</w:t>
      </w:r>
    </w:p>
    <w:p w14:paraId="6CA359B3" w14:textId="7CB1EB44" w:rsidR="00605FF1" w:rsidRPr="00153641" w:rsidRDefault="00FC4E57" w:rsidP="001E6FCF">
      <w:r w:rsidRPr="00153641">
        <w:t>The Royal New Zealand Foundation of the Blind Group comprises of Blind Low Vision NZ as the primary service provider and Controlling Entity, together with other entities under its control</w:t>
      </w:r>
      <w:r w:rsidR="00605FF1" w:rsidRPr="00153641">
        <w:t>—</w:t>
      </w:r>
      <w:r w:rsidRPr="00153641">
        <w:t>principally Foundation Properties Limited, which manages the Group</w:t>
      </w:r>
      <w:r w:rsidR="00605FF1" w:rsidRPr="00153641">
        <w:t>'</w:t>
      </w:r>
      <w:r w:rsidRPr="00153641">
        <w:t>s investment properties and oversees its investment in the retirement village joint venture.</w:t>
      </w:r>
    </w:p>
    <w:p w14:paraId="1A318D71" w14:textId="77777777" w:rsidR="00605FF1" w:rsidRPr="00153641" w:rsidRDefault="00FC4E57" w:rsidP="001E6FCF">
      <w:r w:rsidRPr="00153641">
        <w:t>Blind Low Vision NZ is here to empower people who are blind, deafblind or have low vision to shape their own lives. We offer guidance and support so that people can make informed decisions about their day-to-day lives. Our focus is on supporting choice, confidence and independence.</w:t>
      </w:r>
    </w:p>
    <w:p w14:paraId="7BCD30B9" w14:textId="3D1045DE" w:rsidR="00605FF1" w:rsidRPr="00153641" w:rsidRDefault="00FC4E57" w:rsidP="001E6FCF">
      <w:r w:rsidRPr="00153641">
        <w:t xml:space="preserve">The purpose that brings us together and the priorities that guide our work are outlined on </w:t>
      </w:r>
      <w:r w:rsidR="00076B8A" w:rsidRPr="00153641">
        <w:t xml:space="preserve">print </w:t>
      </w:r>
      <w:r w:rsidRPr="00153641">
        <w:t>page 6.</w:t>
      </w:r>
    </w:p>
    <w:p w14:paraId="31C5EB39" w14:textId="0637573E" w:rsidR="00605FF1" w:rsidRPr="00153641" w:rsidRDefault="00FC4E57" w:rsidP="001E6FCF">
      <w:r w:rsidRPr="00153641">
        <w:t>Over the past year, we</w:t>
      </w:r>
      <w:r w:rsidR="00605FF1" w:rsidRPr="00153641">
        <w:t>'</w:t>
      </w:r>
      <w:r w:rsidRPr="00153641">
        <w:t>ve continued to refine how we measure success and improve the quality of our data. This helps us better understand what</w:t>
      </w:r>
      <w:r w:rsidR="00605FF1" w:rsidRPr="00153641">
        <w:t>'</w:t>
      </w:r>
      <w:r w:rsidRPr="00153641">
        <w:t>s working and how we can keep improving.</w:t>
      </w:r>
    </w:p>
    <w:p w14:paraId="670CCBEC" w14:textId="4711E86A" w:rsidR="00605FF1" w:rsidRPr="00153641" w:rsidRDefault="00FC4E57" w:rsidP="001E6FCF">
      <w:r w:rsidRPr="00153641">
        <w:lastRenderedPageBreak/>
        <w:t>We</w:t>
      </w:r>
      <w:r w:rsidR="00605FF1" w:rsidRPr="00153641">
        <w:t>'</w:t>
      </w:r>
      <w:r w:rsidRPr="00153641">
        <w:t>re proud of the progress we</w:t>
      </w:r>
      <w:r w:rsidR="00605FF1" w:rsidRPr="00153641">
        <w:t>'</w:t>
      </w:r>
      <w:r w:rsidRPr="00153641">
        <w:t>ve made this year in making our services more welcoming, visible, and easy to access. From the very first contact, we</w:t>
      </w:r>
      <w:r w:rsidR="00605FF1" w:rsidRPr="00153641">
        <w:t>'</w:t>
      </w:r>
      <w:r w:rsidRPr="00153641">
        <w:t>ve shifted to a more client-friendly welcome process, giving people the information they need, in the format that suits them best, whether that</w:t>
      </w:r>
      <w:r w:rsidR="00605FF1" w:rsidRPr="00153641">
        <w:t>'</w:t>
      </w:r>
      <w:r w:rsidRPr="00153641">
        <w:t>s email, SMS, or large print. It</w:t>
      </w:r>
      <w:r w:rsidR="00605FF1" w:rsidRPr="00153641">
        <w:t>'</w:t>
      </w:r>
      <w:r w:rsidRPr="00153641">
        <w:t>s a small but important step towards greater accessibility, helping clients feel supported from day one.</w:t>
      </w:r>
    </w:p>
    <w:p w14:paraId="6418A644" w14:textId="40179190" w:rsidR="00605FF1" w:rsidRPr="00153641" w:rsidRDefault="00FC4E57" w:rsidP="001E6FCF">
      <w:r w:rsidRPr="00153641">
        <w:t>We</w:t>
      </w:r>
      <w:r w:rsidR="00605FF1" w:rsidRPr="00153641">
        <w:t>'</w:t>
      </w:r>
      <w:r w:rsidRPr="00153641">
        <w:t>ve also been building stronger relationships with eye health professionals so that more people with significant vision needs connect with Blind Low Vision NZ at the right time. A pilot with one of NZ</w:t>
      </w:r>
      <w:r w:rsidR="00605FF1" w:rsidRPr="00153641">
        <w:t>'</w:t>
      </w:r>
      <w:r w:rsidRPr="00153641">
        <w:t>s largest eye care providers led to a lift in referrals and gave us fresh insight into what referrers need. Our presence at key industry events such as the New Zealand Association of Optometrists (NZAO) Annual Conference has helped raise awareness and trust, contributing to an increase in regular referrers. Behind the scenes, we</w:t>
      </w:r>
      <w:r w:rsidR="00605FF1" w:rsidRPr="00153641">
        <w:t>'</w:t>
      </w:r>
      <w:r w:rsidRPr="00153641">
        <w:t>ve tightened up our data systems so we can report on our impact with greater clarity and accuracy.</w:t>
      </w:r>
    </w:p>
    <w:p w14:paraId="1AB112B5" w14:textId="0EF12C67" w:rsidR="00605FF1" w:rsidRPr="00153641" w:rsidRDefault="00FC4E57" w:rsidP="001E6FCF">
      <w:r w:rsidRPr="00153641">
        <w:t>Blind Low Vision NZ</w:t>
      </w:r>
      <w:r w:rsidR="00605FF1" w:rsidRPr="00153641">
        <w:t>'</w:t>
      </w:r>
      <w:r w:rsidRPr="00153641">
        <w:t>s approach is grounded in the Enabling Good Lives principles, which means our clients are at the centre of everything we do. Support is flexible and tailored to each person</w:t>
      </w:r>
      <w:r w:rsidR="00605FF1" w:rsidRPr="00153641">
        <w:t>'</w:t>
      </w:r>
      <w:r w:rsidRPr="00153641">
        <w:t>s goals, preferences and aspirations. Recreation activities have been a key entry point for many clients, especially those hesitant to engage. These activities often lead to deeper involvement, with people going on to access full rehabilitation programmes. By focusing on meaningful partnerships, choice and trust, we</w:t>
      </w:r>
      <w:r w:rsidR="00605FF1" w:rsidRPr="00153641">
        <w:t>'</w:t>
      </w:r>
      <w:r w:rsidRPr="00153641">
        <w:t>ve helped build confidence, independence and stronger connections.</w:t>
      </w:r>
    </w:p>
    <w:p w14:paraId="693A0857" w14:textId="04DA7D27" w:rsidR="00605FF1" w:rsidRPr="00153641" w:rsidRDefault="00153641" w:rsidP="001E6FCF">
      <w:r w:rsidRPr="00153641">
        <w:rPr>
          <w:rStyle w:val="PageNumberDAISY"/>
        </w:rPr>
        <w:t>Page 4</w:t>
      </w:r>
    </w:p>
    <w:p w14:paraId="79D352E5" w14:textId="3D6C42E3" w:rsidR="00605FF1" w:rsidRPr="00153641" w:rsidRDefault="00FC4E57" w:rsidP="001E6FCF">
      <w:r w:rsidRPr="00153641">
        <w:t>Our Guide Dogs team is delivering on its four-year strategy by focusing on fewer breedings, more targeted training, and better overall outcomes. We</w:t>
      </w:r>
      <w:r w:rsidR="00605FF1" w:rsidRPr="00153641">
        <w:t>'</w:t>
      </w:r>
      <w:r w:rsidRPr="00153641">
        <w:t>re proud to have reduced wait times for clients. So far this year, 66 (2024: 59) puppies have been born, and 148 (2024: 143) teams are currently working across the country. We continue to review and improve the full programme to better support the mobility needs of people who are blind or have low vision.</w:t>
      </w:r>
    </w:p>
    <w:p w14:paraId="0984071A" w14:textId="18AF81BC" w:rsidR="00605FF1" w:rsidRPr="00153641" w:rsidRDefault="00FC4E57" w:rsidP="001E6FCF">
      <w:r w:rsidRPr="00153641">
        <w:t>Library use remains steady, and we</w:t>
      </w:r>
      <w:r w:rsidR="00605FF1" w:rsidRPr="00153641">
        <w:t>'</w:t>
      </w:r>
      <w:r w:rsidRPr="00153641">
        <w:t>ve focused on expanding what</w:t>
      </w:r>
      <w:r w:rsidR="00605FF1" w:rsidRPr="00153641">
        <w:t>'</w:t>
      </w:r>
      <w:r w:rsidRPr="00153641">
        <w:t>s available. In February 2025, the Accessible Books Consortium (ABC) catalogue was added to our Alexa skill, giving clients access to over 90,000 titles from blindness agencies around the world.</w:t>
      </w:r>
    </w:p>
    <w:p w14:paraId="108DB291" w14:textId="08BD1505" w:rsidR="00605FF1" w:rsidRPr="00153641" w:rsidRDefault="00FC4E57" w:rsidP="001E6FCF">
      <w:r w:rsidRPr="00153641">
        <w:t>There</w:t>
      </w:r>
      <w:r w:rsidR="00605FF1" w:rsidRPr="00153641">
        <w:t>'</w:t>
      </w:r>
      <w:r w:rsidRPr="00153641">
        <w:t>s been a delay with adding ABC to the EasyReader platform, due to developer timeframes, but we</w:t>
      </w:r>
      <w:r w:rsidR="00605FF1" w:rsidRPr="00153641">
        <w:t>'</w:t>
      </w:r>
      <w:r w:rsidRPr="00153641">
        <w:t>re hopeful this will launch later in 2025.</w:t>
      </w:r>
    </w:p>
    <w:p w14:paraId="313781AF" w14:textId="77777777" w:rsidR="00605FF1" w:rsidRPr="00153641" w:rsidRDefault="00FC4E57" w:rsidP="001E6FCF">
      <w:r w:rsidRPr="00153641">
        <w:t>In March, we launched our first fully integrated Guide Dog Puppy Appeal bringing together communications, marketing, policy, advocacy, and more in one coordinated campaign. The new approach sparked strong digital growth and reconnected many past supporters, showing that the campaign is striking a chord and building deeper connections across Aotearoa.</w:t>
      </w:r>
    </w:p>
    <w:p w14:paraId="22F2DEE3" w14:textId="77777777" w:rsidR="00605FF1" w:rsidRPr="00153641" w:rsidRDefault="00FC4E57" w:rsidP="001E6FCF">
      <w:r w:rsidRPr="00153641">
        <w:lastRenderedPageBreak/>
        <w:t>Our Policy and Advocacy team continues to push for broader change, with a focus on making Aotearoa more accessible. This year, they launched a new section on our website with tools and resources to help people advocate for themselves and others. It includes:</w:t>
      </w:r>
    </w:p>
    <w:p w14:paraId="656F9EF6" w14:textId="431CB6CC" w:rsidR="00605FF1" w:rsidRPr="00153641" w:rsidRDefault="00FC4E57" w:rsidP="00387569">
      <w:pPr>
        <w:pStyle w:val="ListParagraph"/>
        <w:numPr>
          <w:ilvl w:val="0"/>
          <w:numId w:val="1"/>
        </w:numPr>
      </w:pPr>
      <w:r w:rsidRPr="00153641">
        <w:rPr>
          <w:b/>
          <w:bCs/>
        </w:rPr>
        <w:t>Access in Focus</w:t>
      </w:r>
      <w:r w:rsidR="00605FF1" w:rsidRPr="00153641">
        <w:t>—</w:t>
      </w:r>
      <w:r w:rsidRPr="00153641">
        <w:t>a newsletter connecting advocates from across the country</w:t>
      </w:r>
    </w:p>
    <w:p w14:paraId="4DED3107" w14:textId="1B518EFA" w:rsidR="00605FF1" w:rsidRPr="00153641" w:rsidRDefault="00FC4E57" w:rsidP="00387569">
      <w:pPr>
        <w:pStyle w:val="ListParagraph"/>
        <w:numPr>
          <w:ilvl w:val="0"/>
          <w:numId w:val="1"/>
        </w:numPr>
      </w:pPr>
      <w:r w:rsidRPr="00153641">
        <w:rPr>
          <w:b/>
          <w:bCs/>
        </w:rPr>
        <w:t>The Access Barriers Register</w:t>
      </w:r>
      <w:r w:rsidR="00605FF1" w:rsidRPr="00153641">
        <w:t>—</w:t>
      </w:r>
      <w:r w:rsidRPr="00153641">
        <w:t>a place to log access issues in the community (which informs our advocacy work) or within BLVNZ (which are addressed by our Community and Inclusion team)</w:t>
      </w:r>
    </w:p>
    <w:p w14:paraId="58A95FCF" w14:textId="77777777" w:rsidR="00605FF1" w:rsidRPr="00153641" w:rsidRDefault="00FC4E57" w:rsidP="00387569">
      <w:pPr>
        <w:pStyle w:val="ListParagraph"/>
        <w:numPr>
          <w:ilvl w:val="0"/>
          <w:numId w:val="1"/>
        </w:numPr>
      </w:pPr>
      <w:r w:rsidRPr="00153641">
        <w:rPr>
          <w:b/>
          <w:bCs/>
        </w:rPr>
        <w:t>A Central and Local Government Directory</w:t>
      </w:r>
      <w:r w:rsidRPr="00153641">
        <w:t xml:space="preserve"> to support clients to speak up on the issues that matter to them.</w:t>
      </w:r>
    </w:p>
    <w:p w14:paraId="67D812B2" w14:textId="09BF5189" w:rsidR="00605FF1" w:rsidRPr="00153641" w:rsidRDefault="00FC4E57" w:rsidP="001E6FCF">
      <w:r w:rsidRPr="00153641">
        <w:t xml:space="preserve">Our </w:t>
      </w:r>
      <w:r w:rsidRPr="00153641">
        <w:rPr>
          <w:b/>
          <w:bCs/>
        </w:rPr>
        <w:t>Seeing Streets Differently</w:t>
      </w:r>
      <w:r w:rsidRPr="00153641">
        <w:t xml:space="preserve"> campaign launched in Wellington with the support of the Governor General, Her Excellency The Rt Hon Dame Cindy Kiro. The event brought together 80 people, including MP Hon Julie Anne Genter, the RNZFB Board, clients, donors, disability organisations, and blindness consumer groups</w:t>
      </w:r>
      <w:r w:rsidR="00605FF1" w:rsidRPr="00153641">
        <w:t>—</w:t>
      </w:r>
      <w:r w:rsidRPr="00153641">
        <w:t>to raise awareness and call for clear, enforceable footpath standards. We also continue to contribute monthly advice to the Auckland Transport Capital Projects Accessibility Group.</w:t>
      </w:r>
    </w:p>
    <w:p w14:paraId="1523D2D9" w14:textId="0E650E86" w:rsidR="00605FF1" w:rsidRPr="00153641" w:rsidRDefault="00FC4E57" w:rsidP="001E6FCF">
      <w:r w:rsidRPr="00153641">
        <w:t>Together, these efforts show Blind Low Vision NZ</w:t>
      </w:r>
      <w:r w:rsidR="00605FF1" w:rsidRPr="00153641">
        <w:t>'</w:t>
      </w:r>
      <w:r w:rsidRPr="00153641">
        <w:t>s ongoing commitment to accessibility, partnership, and meaningful change</w:t>
      </w:r>
      <w:r w:rsidR="00605FF1" w:rsidRPr="00153641">
        <w:t>—</w:t>
      </w:r>
      <w:r w:rsidRPr="00153641">
        <w:t>one person, one conversation, and one breakthrough at a time.</w:t>
      </w:r>
    </w:p>
    <w:p w14:paraId="3AB81A30" w14:textId="5C4E14FF" w:rsidR="00605FF1" w:rsidRPr="00153641" w:rsidRDefault="00153641" w:rsidP="00E45FA3">
      <w:pPr>
        <w:rPr>
          <w:b/>
          <w:bCs/>
          <w:i/>
          <w:iCs/>
        </w:rPr>
      </w:pPr>
      <w:r w:rsidRPr="00153641">
        <w:rPr>
          <w:rStyle w:val="PageNumberDAISY"/>
        </w:rPr>
        <w:t>Page 5</w:t>
      </w:r>
    </w:p>
    <w:p w14:paraId="5FA2F0B1" w14:textId="725ED256" w:rsidR="00605FF1" w:rsidRPr="00153641" w:rsidRDefault="00FC4E57" w:rsidP="006F5861">
      <w:pPr>
        <w:pStyle w:val="Heading2"/>
      </w:pPr>
      <w:r w:rsidRPr="00153641">
        <w:t>Mission Statement</w:t>
      </w:r>
    </w:p>
    <w:p w14:paraId="4522CB34" w14:textId="77777777" w:rsidR="00605FF1" w:rsidRPr="00153641" w:rsidRDefault="00FC4E57" w:rsidP="001E6FCF">
      <w:r w:rsidRPr="00153641">
        <w:t>Empower New Zealanders who are blind, deafblind, or low vision to live the life they choose.</w:t>
      </w:r>
    </w:p>
    <w:p w14:paraId="6F93A9AF" w14:textId="77777777" w:rsidR="00605FF1" w:rsidRPr="00153641" w:rsidRDefault="00FC4E57" w:rsidP="00B56F26">
      <w:pPr>
        <w:pStyle w:val="Heading2"/>
      </w:pPr>
      <w:r w:rsidRPr="00153641">
        <w:t>Our Purpose</w:t>
      </w:r>
    </w:p>
    <w:p w14:paraId="7C2E3CBB" w14:textId="660DD655" w:rsidR="00605FF1" w:rsidRPr="00153641" w:rsidRDefault="00FC4E57" w:rsidP="001E6FCF">
      <w:r w:rsidRPr="00153641">
        <w:t>Our purpose is to connect, educate, equip and support New Zealanders who are blind, deafblind, or have low vision to be independent and self-reliant and do the things they need and want to in life. As well as supporting individuals, Blind Low Vision NZ seeks to make big</w:t>
      </w:r>
      <w:r w:rsidR="00605FF1" w:rsidRPr="00153641">
        <w:t>-</w:t>
      </w:r>
      <w:r w:rsidRPr="00153641">
        <w:t>picture change by advocating for inclusive communities and for optimal eye care services for all New Zealanders.</w:t>
      </w:r>
    </w:p>
    <w:p w14:paraId="59F451BA" w14:textId="77777777" w:rsidR="00A62E90" w:rsidRPr="00153641" w:rsidRDefault="00FC4E57" w:rsidP="00B56F26">
      <w:pPr>
        <w:pStyle w:val="Heading3"/>
      </w:pPr>
      <w:r w:rsidRPr="00153641">
        <w:t>Our Values</w:t>
      </w:r>
    </w:p>
    <w:p w14:paraId="2F88D96C" w14:textId="25959368" w:rsidR="00A62E90" w:rsidRPr="00153641" w:rsidRDefault="00A62E90" w:rsidP="00A62E90">
      <w:r w:rsidRPr="00153641">
        <w:rPr>
          <w:b/>
          <w:bCs/>
        </w:rPr>
        <w:t>Person Centred:</w:t>
      </w:r>
      <w:r w:rsidRPr="00153641">
        <w:t xml:space="preserve"> People are at the heart of everything we do and we are led by their needs. We design services that meet people's needs now and in the future.</w:t>
      </w:r>
    </w:p>
    <w:p w14:paraId="3009C858" w14:textId="7644C815" w:rsidR="00A62E90" w:rsidRPr="00153641" w:rsidRDefault="00A62E90" w:rsidP="00A62E90">
      <w:r w:rsidRPr="00153641">
        <w:rPr>
          <w:b/>
          <w:bCs/>
        </w:rPr>
        <w:t>Collaborative:</w:t>
      </w:r>
      <w:r w:rsidRPr="00153641">
        <w:t xml:space="preserve"> We believe that to make change happen, we need to bring people, ideas and resources together in new combinations. Partnerships and teamwork </w:t>
      </w:r>
      <w:r w:rsidRPr="00153641">
        <w:lastRenderedPageBreak/>
        <w:t>are fundamental to our success and we co-design through effective engagement and collaboration.</w:t>
      </w:r>
    </w:p>
    <w:p w14:paraId="0257B615" w14:textId="47BCBC86" w:rsidR="00A62E90" w:rsidRPr="00153641" w:rsidRDefault="00A62E90" w:rsidP="00A62E90">
      <w:r w:rsidRPr="00153641">
        <w:rPr>
          <w:b/>
          <w:bCs/>
        </w:rPr>
        <w:t>Adaptable:</w:t>
      </w:r>
      <w:r w:rsidRPr="00153641">
        <w:t xml:space="preserve"> We acknowledge the world around us is changing and that we need to change by innovating and applying creative solutions to move forward. We are resourceful in response to this change.</w:t>
      </w:r>
    </w:p>
    <w:p w14:paraId="79F0FC7F" w14:textId="2E9933ED" w:rsidR="00A62E90" w:rsidRPr="00153641" w:rsidRDefault="00A62E90" w:rsidP="00A62E90">
      <w:r w:rsidRPr="00153641">
        <w:rPr>
          <w:b/>
          <w:bCs/>
        </w:rPr>
        <w:t>Accountable:</w:t>
      </w:r>
      <w:r w:rsidRPr="00153641">
        <w:t xml:space="preserve"> We deliver on our promise and hold ourselves responsible. We are honest, candid, transparent and respectful in all aspects of our work, applying good judgement for effective decision-making.</w:t>
      </w:r>
    </w:p>
    <w:p w14:paraId="53E499FD" w14:textId="77777777" w:rsidR="00A62E90" w:rsidRPr="00153641" w:rsidRDefault="00FC4E57" w:rsidP="00B56F26">
      <w:pPr>
        <w:pStyle w:val="Heading3"/>
      </w:pPr>
      <w:r w:rsidRPr="00153641">
        <w:t>Our Key Priorities</w:t>
      </w:r>
    </w:p>
    <w:p w14:paraId="398AD6DB" w14:textId="73863209" w:rsidR="00A62E90" w:rsidRPr="00153641" w:rsidRDefault="00A62E90" w:rsidP="00A62E90">
      <w:r w:rsidRPr="00153641">
        <w:rPr>
          <w:b/>
          <w:bCs/>
        </w:rPr>
        <w:t>Empower Independence:</w:t>
      </w:r>
      <w:r w:rsidRPr="00153641">
        <w:t xml:space="preserve"> People who are blind, deafblind or have low vision have choices about how they live their lives as independent citizens in their communities.</w:t>
      </w:r>
    </w:p>
    <w:p w14:paraId="1E615372" w14:textId="7E3A8976" w:rsidR="00A62E90" w:rsidRPr="00153641" w:rsidRDefault="00A62E90" w:rsidP="00A62E90">
      <w:r w:rsidRPr="00153641">
        <w:rPr>
          <w:b/>
          <w:bCs/>
        </w:rPr>
        <w:t>Train and Educate:</w:t>
      </w:r>
      <w:r w:rsidRPr="00153641">
        <w:t xml:space="preserve"> Empower people who are blind, deafblind or have low vision with the information, advice and tools to thrive through lifelong learning opportunities.</w:t>
      </w:r>
    </w:p>
    <w:p w14:paraId="16CB059F" w14:textId="26B8805C" w:rsidR="00A62E90" w:rsidRPr="00153641" w:rsidRDefault="00A62E90" w:rsidP="00A62E90">
      <w:r w:rsidRPr="00153641">
        <w:rPr>
          <w:b/>
          <w:bCs/>
        </w:rPr>
        <w:t>Social Inclusion:</w:t>
      </w:r>
      <w:r w:rsidRPr="00153641">
        <w:t xml:space="preserve"> People who are blind, deafblind or have low vision are included in society and have choices as to how to actively participate.</w:t>
      </w:r>
    </w:p>
    <w:p w14:paraId="05A36A00" w14:textId="0F211314" w:rsidR="00A62E90" w:rsidRPr="00153641" w:rsidRDefault="00A62E90" w:rsidP="00A62E90">
      <w:r w:rsidRPr="00153641">
        <w:rPr>
          <w:b/>
          <w:bCs/>
        </w:rPr>
        <w:t>For Purpose:</w:t>
      </w:r>
      <w:r w:rsidRPr="00153641">
        <w:t xml:space="preserve"> People centered, knowledge based, adaptable and drives change.</w:t>
      </w:r>
    </w:p>
    <w:p w14:paraId="5760D739" w14:textId="63AAA9F2" w:rsidR="00605FF1" w:rsidRPr="00153641" w:rsidRDefault="00153641" w:rsidP="00E45FA3">
      <w:pPr>
        <w:rPr>
          <w:b/>
          <w:bCs/>
          <w:i/>
          <w:iCs/>
        </w:rPr>
      </w:pPr>
      <w:r w:rsidRPr="00153641">
        <w:rPr>
          <w:rStyle w:val="PageNumberDAISY"/>
        </w:rPr>
        <w:t>Page 6</w:t>
      </w:r>
    </w:p>
    <w:p w14:paraId="7EE3F364" w14:textId="4FAC834F" w:rsidR="00605FF1" w:rsidRPr="00153641" w:rsidRDefault="00F95A4D" w:rsidP="0014191C">
      <w:pPr>
        <w:pStyle w:val="Heading2"/>
      </w:pPr>
      <w:r w:rsidRPr="00153641">
        <w:t>Empower Independence</w:t>
      </w:r>
    </w:p>
    <w:p w14:paraId="60D726AE" w14:textId="77777777" w:rsidR="00605FF1" w:rsidRPr="00153641" w:rsidRDefault="00FC4E57" w:rsidP="002C1F7A">
      <w:pPr>
        <w:pStyle w:val="Heading3"/>
      </w:pPr>
      <w:r w:rsidRPr="00153641">
        <w:t>How we will deliver:</w:t>
      </w:r>
    </w:p>
    <w:p w14:paraId="7DD3BFEB" w14:textId="77777777" w:rsidR="00605FF1" w:rsidRPr="00153641" w:rsidRDefault="00FC4E57" w:rsidP="001E6FCF">
      <w:r w:rsidRPr="00153641">
        <w:t>Empower people through on-going support services including information, mobility, equipment, and recreation, to realise their potential as citizens. Connect people with technology that is accessible and affordable, so they are future ready.</w:t>
      </w:r>
    </w:p>
    <w:p w14:paraId="1DC3F40B" w14:textId="77777777" w:rsidR="00605FF1" w:rsidRPr="00153641" w:rsidRDefault="00FC4E57" w:rsidP="002C1F7A">
      <w:pPr>
        <w:pStyle w:val="Heading3"/>
      </w:pPr>
      <w:r w:rsidRPr="00153641">
        <w:t>Our Objectives</w:t>
      </w:r>
    </w:p>
    <w:p w14:paraId="2AEAEA32" w14:textId="77777777" w:rsidR="00605FF1" w:rsidRPr="00153641" w:rsidRDefault="00FC4E57" w:rsidP="001E6FCF">
      <w:r w:rsidRPr="00153641">
        <w:t>Improve focus and priority to the provision of core daily living skills to enhance independence.</w:t>
      </w:r>
    </w:p>
    <w:p w14:paraId="2905438B" w14:textId="77777777" w:rsidR="00605FF1" w:rsidRPr="00153641" w:rsidRDefault="00FC4E57" w:rsidP="001E6FCF">
      <w:r w:rsidRPr="00153641">
        <w:t>Continue the quantity and quality of available dogs to be successfully matched on an annual basis via BLVNZ Guide Dogs programme.</w:t>
      </w:r>
    </w:p>
    <w:p w14:paraId="52A8E285" w14:textId="77777777" w:rsidR="00605FF1" w:rsidRPr="00153641" w:rsidRDefault="00FC4E57" w:rsidP="001E6FCF">
      <w:r w:rsidRPr="00153641">
        <w:t>Continued emphasis on the provision of education, awareness, and training programmes for members to equip them to become skilled in the application and usage of technology.</w:t>
      </w:r>
    </w:p>
    <w:p w14:paraId="45DE314D" w14:textId="77777777" w:rsidR="00A62E90" w:rsidRPr="00153641" w:rsidRDefault="00FC4E57" w:rsidP="002C1F7A">
      <w:pPr>
        <w:pStyle w:val="Heading3"/>
      </w:pPr>
      <w:r w:rsidRPr="00153641">
        <w:lastRenderedPageBreak/>
        <w:t>Measures</w:t>
      </w:r>
    </w:p>
    <w:p w14:paraId="30400CA9" w14:textId="5AB3089A" w:rsidR="00605FF1" w:rsidRPr="00153641" w:rsidRDefault="00A62E90" w:rsidP="00A62E90">
      <w:pPr>
        <w:pStyle w:val="Prodnote-OptionalDAISY"/>
      </w:pPr>
      <w:r w:rsidRPr="00153641">
        <w:t>Table:</w:t>
      </w:r>
    </w:p>
    <w:p w14:paraId="1B40C8A1" w14:textId="41F705D5" w:rsidR="002C1F7A" w:rsidRPr="00153641" w:rsidRDefault="002C1F7A" w:rsidP="00A62E90">
      <w:pPr>
        <w:pStyle w:val="Prodnote-OptionalDAISY"/>
      </w:pPr>
      <w:r w:rsidRPr="00153641">
        <w:t>TN: Information from the tables on print pages 6-9 is listed in this order: Indicator: 2025; 2024. Any footnotes are at the end of each list.</w:t>
      </w:r>
    </w:p>
    <w:p w14:paraId="01804A73" w14:textId="1DA9579C" w:rsidR="002C1F7A" w:rsidRPr="00153641" w:rsidRDefault="002C1F7A" w:rsidP="00A62E90">
      <w:pPr>
        <w:pStyle w:val="Prodnote-OptionalDAISY"/>
      </w:pPr>
      <w:r w:rsidRPr="00153641">
        <w:t>End TN.</w:t>
      </w:r>
    </w:p>
    <w:p w14:paraId="418969CB" w14:textId="3E7E9F5E" w:rsidR="00A62E90" w:rsidRPr="00153641" w:rsidRDefault="00A62E90" w:rsidP="00A62E90">
      <w:r w:rsidRPr="00153641">
        <w:t>Number of clients accessing technology programme offerings. (Alexa Skill and EasyReader app reporting): 2,215; 2,096</w:t>
      </w:r>
    </w:p>
    <w:p w14:paraId="4FAC7154" w14:textId="208B6DDC" w:rsidR="00A62E90" w:rsidRPr="00153641" w:rsidRDefault="00A62E90" w:rsidP="00A62E90">
      <w:r w:rsidRPr="00153641">
        <w:t>Number of puppies produced on an annual basis via the breeding programme.: 66; 59</w:t>
      </w:r>
    </w:p>
    <w:p w14:paraId="25848287" w14:textId="16FD5591" w:rsidR="00A62E90" w:rsidRPr="00153641" w:rsidRDefault="00A62E90" w:rsidP="00A62E90">
      <w:r w:rsidRPr="00153641">
        <w:t>Number of active working dogs.: 148; 143</w:t>
      </w:r>
    </w:p>
    <w:p w14:paraId="336EF979" w14:textId="6E039379" w:rsidR="00A62E90" w:rsidRPr="00153641" w:rsidRDefault="00A62E90" w:rsidP="00AD1C7D">
      <w:pPr>
        <w:pStyle w:val="Prodnote-OptionalDAISY"/>
      </w:pPr>
      <w:r w:rsidRPr="00153641">
        <w:t>End Table.</w:t>
      </w:r>
    </w:p>
    <w:p w14:paraId="215AB158" w14:textId="6D173030" w:rsidR="00605FF1" w:rsidRPr="00153641" w:rsidRDefault="00153641" w:rsidP="00581133">
      <w:pPr>
        <w:rPr>
          <w:b/>
          <w:bCs/>
          <w:i/>
          <w:iCs/>
        </w:rPr>
      </w:pPr>
      <w:r w:rsidRPr="00153641">
        <w:rPr>
          <w:rStyle w:val="PageNumberDAISY"/>
        </w:rPr>
        <w:t>Page 7</w:t>
      </w:r>
    </w:p>
    <w:p w14:paraId="4D07BDCA" w14:textId="32BFAA24" w:rsidR="00605FF1" w:rsidRPr="00153641" w:rsidRDefault="00F60798" w:rsidP="0014191C">
      <w:pPr>
        <w:pStyle w:val="Heading2"/>
      </w:pPr>
      <w:r w:rsidRPr="00153641">
        <w:t>Train and Educate</w:t>
      </w:r>
    </w:p>
    <w:p w14:paraId="3519EF0D" w14:textId="77777777" w:rsidR="00605FF1" w:rsidRPr="00153641" w:rsidRDefault="00FC4E57" w:rsidP="002B6BF7">
      <w:pPr>
        <w:pStyle w:val="Heading3"/>
      </w:pPr>
      <w:r w:rsidRPr="00153641">
        <w:t>How we will deliver:</w:t>
      </w:r>
    </w:p>
    <w:p w14:paraId="4AB99C0D" w14:textId="4C7C0A87" w:rsidR="00605FF1" w:rsidRPr="00153641" w:rsidRDefault="00FC4E57" w:rsidP="001E6FCF">
      <w:r w:rsidRPr="00153641">
        <w:t>Core rehabilitation</w:t>
      </w:r>
      <w:r w:rsidR="00605FF1" w:rsidRPr="00153641">
        <w:t>/</w:t>
      </w:r>
      <w:r w:rsidRPr="00153641">
        <w:t>habilitation services as the cornerstone of what we do and provide, including an emphasis on youth transition programs towards acquiring the skills of job readiness, preparation, and employment choices.</w:t>
      </w:r>
    </w:p>
    <w:p w14:paraId="4311A429" w14:textId="77777777" w:rsidR="00605FF1" w:rsidRPr="00153641" w:rsidRDefault="00FC4E57" w:rsidP="003C0425">
      <w:pPr>
        <w:pStyle w:val="Heading3"/>
      </w:pPr>
      <w:r w:rsidRPr="00153641">
        <w:t>Our Objectives</w:t>
      </w:r>
    </w:p>
    <w:p w14:paraId="4D46ACC1" w14:textId="2C9F798C" w:rsidR="00605FF1" w:rsidRPr="00153641" w:rsidRDefault="00FC4E57" w:rsidP="001E6FCF">
      <w:r w:rsidRPr="00153641">
        <w:t xml:space="preserve">Continued emphasis on the development and implementation of </w:t>
      </w:r>
      <w:r w:rsidR="00605FF1" w:rsidRPr="00153641">
        <w:t>"</w:t>
      </w:r>
      <w:r w:rsidRPr="00153641">
        <w:t>refreshe</w:t>
      </w:r>
      <w:r w:rsidR="00605FF1" w:rsidRPr="00153641">
        <w:t>d"</w:t>
      </w:r>
      <w:r w:rsidRPr="00153641">
        <w:t xml:space="preserve"> employment, youth transition, emotional support, and deafblind programmes. Implement a refreshed focus on the provision of sport, leisure, and recreational programme opportunities for clients.</w:t>
      </w:r>
    </w:p>
    <w:p w14:paraId="43599D88" w14:textId="77777777" w:rsidR="00605FF1" w:rsidRPr="00153641" w:rsidRDefault="00FC4E57" w:rsidP="001E6FCF">
      <w:r w:rsidRPr="00153641">
        <w:t>We will develop programmes and campaigns to grow awareness of our brand and increase our younger client bases.</w:t>
      </w:r>
    </w:p>
    <w:p w14:paraId="244F3CAD" w14:textId="77777777" w:rsidR="00605FF1" w:rsidRPr="00153641" w:rsidRDefault="00FC4E57" w:rsidP="001E6FCF">
      <w:r w:rsidRPr="00153641">
        <w:t>Increase the methods and frequency of communication which subsequently heightens the knowledge and awareness of what programmes and services are available for existing and new clients.</w:t>
      </w:r>
    </w:p>
    <w:p w14:paraId="23A84AAD" w14:textId="77777777" w:rsidR="00A62E90" w:rsidRPr="00153641" w:rsidRDefault="00FC4E57" w:rsidP="003C0425">
      <w:pPr>
        <w:pStyle w:val="Heading3"/>
      </w:pPr>
      <w:r w:rsidRPr="00153641">
        <w:t>Measures</w:t>
      </w:r>
    </w:p>
    <w:p w14:paraId="66E710B7" w14:textId="2BD163A0" w:rsidR="00605FF1" w:rsidRPr="00153641" w:rsidRDefault="00A62E90" w:rsidP="00A62E90">
      <w:pPr>
        <w:pStyle w:val="Prodnote-OptionalDAISY"/>
      </w:pPr>
      <w:r w:rsidRPr="00153641">
        <w:t>Table:</w:t>
      </w:r>
    </w:p>
    <w:p w14:paraId="324D2671" w14:textId="2837C733" w:rsidR="00A62E90" w:rsidRPr="00153641" w:rsidRDefault="00A62E90" w:rsidP="00A62E90">
      <w:r w:rsidRPr="00153641">
        <w:t>Ratio of the number of clients accessing our services out of total membership.: 41%; 34%</w:t>
      </w:r>
    </w:p>
    <w:p w14:paraId="54C89072" w14:textId="33E90FFF" w:rsidR="00A62E90" w:rsidRPr="00153641" w:rsidRDefault="00A62E90" w:rsidP="00A62E90">
      <w:r w:rsidRPr="00153641">
        <w:lastRenderedPageBreak/>
        <w:t>Number of clients we have supported via our employment and youth transition programmes aged 16−21 years.: 27; 25</w:t>
      </w:r>
    </w:p>
    <w:p w14:paraId="2D5A45A0" w14:textId="15522307" w:rsidR="00A62E90" w:rsidRPr="00153641" w:rsidRDefault="00A62E90" w:rsidP="00A62E90">
      <w:r w:rsidRPr="00153641">
        <w:t>Number of clients we have supported via our employment and youth transition programmes aged 22−65 years.: 169; 141</w:t>
      </w:r>
    </w:p>
    <w:p w14:paraId="00D290F0" w14:textId="776CCE46" w:rsidR="00A62E90" w:rsidRPr="00153641" w:rsidRDefault="00A62E90" w:rsidP="00DF5F5B">
      <w:pPr>
        <w:pStyle w:val="Prodnote-OptionalDAISY"/>
      </w:pPr>
      <w:r w:rsidRPr="00153641">
        <w:t>End Table.</w:t>
      </w:r>
    </w:p>
    <w:p w14:paraId="01EDB680" w14:textId="74278C70" w:rsidR="00605FF1" w:rsidRPr="00153641" w:rsidRDefault="00153641" w:rsidP="00DF5F5B">
      <w:pPr>
        <w:rPr>
          <w:b/>
          <w:bCs/>
          <w:i/>
          <w:iCs/>
        </w:rPr>
      </w:pPr>
      <w:r w:rsidRPr="00153641">
        <w:rPr>
          <w:rStyle w:val="PageNumberDAISY"/>
        </w:rPr>
        <w:t>Page 8</w:t>
      </w:r>
    </w:p>
    <w:p w14:paraId="24600DB0" w14:textId="54AF8CF9" w:rsidR="00605FF1" w:rsidRPr="00153641" w:rsidRDefault="00F60798" w:rsidP="0014191C">
      <w:pPr>
        <w:pStyle w:val="Heading2"/>
      </w:pPr>
      <w:r w:rsidRPr="00153641">
        <w:t>Social Inclusion</w:t>
      </w:r>
    </w:p>
    <w:p w14:paraId="5E771F8A" w14:textId="77777777" w:rsidR="00605FF1" w:rsidRPr="00153641" w:rsidRDefault="00FC4E57" w:rsidP="00F60798">
      <w:pPr>
        <w:pStyle w:val="Heading3"/>
      </w:pPr>
      <w:r w:rsidRPr="00153641">
        <w:t>How we will deliver:</w:t>
      </w:r>
    </w:p>
    <w:p w14:paraId="30783140" w14:textId="77777777" w:rsidR="00605FF1" w:rsidRPr="00153641" w:rsidRDefault="00FC4E57" w:rsidP="001E6FCF">
      <w:r w:rsidRPr="00153641">
        <w:t>Enhance the opportunities for people who are blind, deafblind or have low vision by promoting the principle of society being fully inclusive. Encourage access for all to public services, information, and the physical environment. Increase awareness and public education. Collaborate with consumer organisations to achieve measurable impact.</w:t>
      </w:r>
    </w:p>
    <w:p w14:paraId="60D006DB" w14:textId="77777777" w:rsidR="00605FF1" w:rsidRPr="00153641" w:rsidRDefault="00FC4E57" w:rsidP="00AC13D3">
      <w:pPr>
        <w:pStyle w:val="Heading3"/>
      </w:pPr>
      <w:r w:rsidRPr="00153641">
        <w:t>Our Objectives</w:t>
      </w:r>
    </w:p>
    <w:p w14:paraId="551CC11D" w14:textId="77777777" w:rsidR="00605FF1" w:rsidRPr="00153641" w:rsidRDefault="00FC4E57" w:rsidP="001E6FCF">
      <w:r w:rsidRPr="00153641">
        <w:t>We have widened our reach through partnerships and third-party providers, allowing us to connect with and provide services to more people, across more of the country, especially those in rural parts of Aotearoa.</w:t>
      </w:r>
    </w:p>
    <w:p w14:paraId="464FE5AB" w14:textId="77777777" w:rsidR="00605FF1" w:rsidRPr="00153641" w:rsidRDefault="00FC4E57" w:rsidP="001E6FCF">
      <w:r w:rsidRPr="00153641">
        <w:t>Continued emphasis on the ongoing development of the digital transformation of the BLVNZ Library service including the provision of information and accessible formats.</w:t>
      </w:r>
    </w:p>
    <w:p w14:paraId="5562D116" w14:textId="77777777" w:rsidR="00605FF1" w:rsidRPr="00153641" w:rsidRDefault="00FC4E57" w:rsidP="001E6FCF">
      <w:r w:rsidRPr="00153641">
        <w:t>Continued emphasis on the adoption and implementation of Accessibility Legislation for New Zealand.</w:t>
      </w:r>
    </w:p>
    <w:p w14:paraId="3D03F0D5" w14:textId="77777777" w:rsidR="00A62E90" w:rsidRPr="00153641" w:rsidRDefault="00FC4E57" w:rsidP="00AC13D3">
      <w:pPr>
        <w:pStyle w:val="Heading3"/>
      </w:pPr>
      <w:r w:rsidRPr="00153641">
        <w:t>Measures</w:t>
      </w:r>
    </w:p>
    <w:p w14:paraId="30DE8DCD" w14:textId="0489F685" w:rsidR="00605FF1" w:rsidRPr="00153641" w:rsidRDefault="00A62E90" w:rsidP="00A62E90">
      <w:pPr>
        <w:pStyle w:val="Prodnote-OptionalDAISY"/>
      </w:pPr>
      <w:r w:rsidRPr="00153641">
        <w:t>Table:</w:t>
      </w:r>
    </w:p>
    <w:p w14:paraId="0178E941" w14:textId="16D8668F" w:rsidR="00A62E90" w:rsidRPr="00153641" w:rsidRDefault="00A62E90" w:rsidP="00A62E90">
      <w:r w:rsidRPr="00153641">
        <w:t>Total number of new clients registered for the year.: 1,758; 1,756</w:t>
      </w:r>
    </w:p>
    <w:p w14:paraId="1699242E" w14:textId="53ADC522" w:rsidR="00A62E90" w:rsidRPr="00153641" w:rsidRDefault="00A62E90" w:rsidP="00A62E90">
      <w:r w:rsidRPr="00153641">
        <w:t>Submissions on issues important to people who are blind, deafblind or have low vision.: 18; N/A</w:t>
      </w:r>
    </w:p>
    <w:p w14:paraId="0C0DA9B8" w14:textId="67AFB1CE" w:rsidR="00A62E90" w:rsidRPr="00153641" w:rsidRDefault="00A62E90" w:rsidP="00A62E90">
      <w:r w:rsidRPr="00153641">
        <w:t>Number of initiatives that increase awareness of Blind-Low Vision NZ's priorities.</w:t>
      </w:r>
      <w:r w:rsidR="00AC13D3" w:rsidRPr="00153641">
        <w:t xml:space="preserve"> (See footnote </w:t>
      </w:r>
      <w:r w:rsidRPr="00153641">
        <w:t>1</w:t>
      </w:r>
      <w:r w:rsidR="00AC13D3" w:rsidRPr="00153641">
        <w:t>)</w:t>
      </w:r>
      <w:r w:rsidRPr="00153641">
        <w:t>: N/A; 167</w:t>
      </w:r>
    </w:p>
    <w:p w14:paraId="0334AEE2" w14:textId="4F5FA982" w:rsidR="00A62E90" w:rsidRPr="00153641" w:rsidRDefault="00A62E90" w:rsidP="00A62E90">
      <w:r w:rsidRPr="00153641">
        <w:t>Website traffic and participation in online activities.</w:t>
      </w:r>
      <w:r w:rsidR="00AC13D3" w:rsidRPr="00153641">
        <w:t xml:space="preserve"> (See footnote </w:t>
      </w:r>
      <w:r w:rsidRPr="00153641">
        <w:t>1</w:t>
      </w:r>
      <w:r w:rsidR="00AC13D3" w:rsidRPr="00153641">
        <w:t>)</w:t>
      </w:r>
      <w:r w:rsidRPr="00153641">
        <w:t>: N/A; 57,823</w:t>
      </w:r>
    </w:p>
    <w:p w14:paraId="03A5164B" w14:textId="63D9B3C6" w:rsidR="00A62E90" w:rsidRPr="00153641" w:rsidRDefault="00A62E90" w:rsidP="00A62E90">
      <w:pPr>
        <w:pStyle w:val="Prodnote-OptionalDAISY"/>
      </w:pPr>
      <w:r w:rsidRPr="00153641">
        <w:t>End Table.</w:t>
      </w:r>
    </w:p>
    <w:p w14:paraId="56A98EF4" w14:textId="6D2B1FA3" w:rsidR="00605FF1" w:rsidRPr="00153641" w:rsidRDefault="00CA7C4C" w:rsidP="001E6FCF">
      <w:r w:rsidRPr="00153641">
        <w:lastRenderedPageBreak/>
        <w:t xml:space="preserve">Footnote </w:t>
      </w:r>
      <w:r w:rsidR="00A62E90" w:rsidRPr="00153641">
        <w:t>1</w:t>
      </w:r>
      <w:r w:rsidRPr="00153641">
        <w:t>:</w:t>
      </w:r>
      <w:r w:rsidR="00605FF1" w:rsidRPr="00153641">
        <w:t xml:space="preserve"> </w:t>
      </w:r>
      <w:r w:rsidR="00FC4E57" w:rsidRPr="00153641">
        <w:t>The two measures reported in FY24</w:t>
      </w:r>
      <w:r w:rsidR="00605FF1" w:rsidRPr="00153641">
        <w:t>—"</w:t>
      </w:r>
      <w:r w:rsidR="00FC4E57" w:rsidRPr="00153641">
        <w:t>Number of initiatives that increase awareness of Blind Low Vision NZ</w:t>
      </w:r>
      <w:r w:rsidR="00605FF1" w:rsidRPr="00153641">
        <w:t>'</w:t>
      </w:r>
      <w:r w:rsidR="00FC4E57" w:rsidRPr="00153641">
        <w:t>s prioritie</w:t>
      </w:r>
      <w:r w:rsidR="00605FF1" w:rsidRPr="00153641">
        <w:t>s</w:t>
      </w:r>
      <w:r w:rsidRPr="00153641">
        <w:t>"</w:t>
      </w:r>
      <w:r w:rsidR="00605FF1" w:rsidRPr="00153641">
        <w:t xml:space="preserve"> </w:t>
      </w:r>
      <w:r w:rsidR="00FC4E57" w:rsidRPr="00153641">
        <w:t xml:space="preserve">and </w:t>
      </w:r>
      <w:r w:rsidR="00605FF1" w:rsidRPr="00153641">
        <w:t>"</w:t>
      </w:r>
      <w:r w:rsidR="00FC4E57" w:rsidRPr="00153641">
        <w:t>Website traffic and participation in online activitie</w:t>
      </w:r>
      <w:r w:rsidR="00605FF1" w:rsidRPr="00153641">
        <w:t>s"—</w:t>
      </w:r>
      <w:r w:rsidR="00FC4E57" w:rsidRPr="00153641">
        <w:t xml:space="preserve">are no longer supported by a reliable data source and accordingly cannot be measured, verified, or reported and have been replaced in FY25 with a new measure: </w:t>
      </w:r>
      <w:r w:rsidR="00605FF1" w:rsidRPr="00153641">
        <w:t>"</w:t>
      </w:r>
      <w:r w:rsidR="00FC4E57" w:rsidRPr="00153641">
        <w:t>Submissions on issues important to people who are blind, deafblind, or have low vision.</w:t>
      </w:r>
      <w:r w:rsidR="00605FF1" w:rsidRPr="00153641">
        <w:t>"</w:t>
      </w:r>
      <w:r w:rsidR="00FC4E57" w:rsidRPr="00153641">
        <w:t xml:space="preserve"> This new measure reflects the organisation</w:t>
      </w:r>
      <w:r w:rsidR="00605FF1" w:rsidRPr="00153641">
        <w:t>'</w:t>
      </w:r>
      <w:r w:rsidR="00FC4E57" w:rsidRPr="00153641">
        <w:t>s advocacy within the disability sector and the anticipated social impact for people in New Zealand who are blind, deafblind, or have low vision.</w:t>
      </w:r>
    </w:p>
    <w:p w14:paraId="7DB630EC" w14:textId="250904A0" w:rsidR="00605FF1" w:rsidRPr="00153641" w:rsidRDefault="00153641" w:rsidP="00DB1E47">
      <w:pPr>
        <w:rPr>
          <w:b/>
          <w:bCs/>
          <w:i/>
          <w:iCs/>
        </w:rPr>
      </w:pPr>
      <w:r w:rsidRPr="00153641">
        <w:rPr>
          <w:rStyle w:val="PageNumberDAISY"/>
        </w:rPr>
        <w:t>Page 9</w:t>
      </w:r>
    </w:p>
    <w:p w14:paraId="1860D337" w14:textId="13B5059B" w:rsidR="00605FF1" w:rsidRPr="00153641" w:rsidRDefault="00DB1E47" w:rsidP="008B52DA">
      <w:pPr>
        <w:pStyle w:val="Heading2"/>
      </w:pPr>
      <w:r w:rsidRPr="00153641">
        <w:t>For Purpose</w:t>
      </w:r>
    </w:p>
    <w:p w14:paraId="5882FB3C" w14:textId="77777777" w:rsidR="00605FF1" w:rsidRPr="00153641" w:rsidRDefault="00FC4E57" w:rsidP="00DB1E47">
      <w:pPr>
        <w:pStyle w:val="Heading3"/>
      </w:pPr>
      <w:r w:rsidRPr="00153641">
        <w:t>How we will deliver:</w:t>
      </w:r>
    </w:p>
    <w:p w14:paraId="2B014066" w14:textId="77777777" w:rsidR="00605FF1" w:rsidRPr="00153641" w:rsidRDefault="00FC4E57" w:rsidP="001E6FCF">
      <w:r w:rsidRPr="00153641">
        <w:t>Hold ourselves accountable to deliver the most cost effective and sustainable ways of working, including maximising the digital world to drive our decision-making. Inspire a diverse workforce with a culture of accountability, performance, and recognition.</w:t>
      </w:r>
    </w:p>
    <w:p w14:paraId="3883B5B5" w14:textId="77777777" w:rsidR="00605FF1" w:rsidRPr="00153641" w:rsidRDefault="00FC4E57" w:rsidP="00DB1E47">
      <w:pPr>
        <w:pStyle w:val="Heading3"/>
      </w:pPr>
      <w:r w:rsidRPr="00153641">
        <w:t>Our Objectives</w:t>
      </w:r>
    </w:p>
    <w:p w14:paraId="0DEE534D" w14:textId="77777777" w:rsidR="00605FF1" w:rsidRPr="00153641" w:rsidRDefault="00FC4E57" w:rsidP="001E6FCF">
      <w:r w:rsidRPr="00153641">
        <w:t>Create and cultivate an organisational culture which promotes well-being and where our community embraces the values of person centred, collaborative, adaptable and accountable.</w:t>
      </w:r>
    </w:p>
    <w:p w14:paraId="02671DD0" w14:textId="77777777" w:rsidR="00605FF1" w:rsidRPr="00153641" w:rsidRDefault="00FC4E57" w:rsidP="001E6FCF">
      <w:r w:rsidRPr="00153641">
        <w:t>On-going emphasis on the diversification of the revenue streams to support the operations of the organisation.</w:t>
      </w:r>
    </w:p>
    <w:p w14:paraId="17CF92E1" w14:textId="77777777" w:rsidR="00605FF1" w:rsidRPr="00153641" w:rsidRDefault="00FC4E57" w:rsidP="001E6FCF">
      <w:r w:rsidRPr="00153641">
        <w:t>We have built a world-class kennel and guide dog training facility to ensure the future success of our Guide Dogs programme.</w:t>
      </w:r>
    </w:p>
    <w:p w14:paraId="5CD6B007" w14:textId="25AA7FCF" w:rsidR="00605FF1" w:rsidRPr="00153641" w:rsidRDefault="00FC4E57" w:rsidP="001E6FCF">
      <w:r w:rsidRPr="00153641">
        <w:t>To preserve and cultivate the historical significance and value to RNZFB property portfolio to generate a continuous income stream</w:t>
      </w:r>
      <w:r w:rsidR="00DB1E47" w:rsidRPr="00153641">
        <w:t>.</w:t>
      </w:r>
    </w:p>
    <w:p w14:paraId="293736CB" w14:textId="77777777" w:rsidR="00A62E90" w:rsidRPr="00153641" w:rsidRDefault="00FC4E57" w:rsidP="00DB1E47">
      <w:pPr>
        <w:pStyle w:val="Heading3"/>
      </w:pPr>
      <w:r w:rsidRPr="00153641">
        <w:t>Measures</w:t>
      </w:r>
    </w:p>
    <w:p w14:paraId="64499CA1" w14:textId="1169205B" w:rsidR="00605FF1" w:rsidRPr="00153641" w:rsidRDefault="00A62E90" w:rsidP="00A62E90">
      <w:pPr>
        <w:pStyle w:val="Prodnote-OptionalDAISY"/>
      </w:pPr>
      <w:r w:rsidRPr="00153641">
        <w:t>Table:</w:t>
      </w:r>
    </w:p>
    <w:p w14:paraId="6E756222" w14:textId="52A647A9" w:rsidR="009A69AE" w:rsidRPr="00153641" w:rsidRDefault="009A69AE" w:rsidP="009A69AE">
      <w:r w:rsidRPr="00153641">
        <w:t>Number of employees who are blind or have low vision.: 30; 24</w:t>
      </w:r>
    </w:p>
    <w:p w14:paraId="2842B674" w14:textId="51934D52" w:rsidR="009A69AE" w:rsidRPr="00153641" w:rsidRDefault="009A69AE" w:rsidP="009A69AE">
      <w:r w:rsidRPr="00153641">
        <w:t>Total expenses as a percentage of budgeted expenses for the year.</w:t>
      </w:r>
      <w:r w:rsidR="000E590A" w:rsidRPr="00153641">
        <w:t xml:space="preserve"> (See footnote </w:t>
      </w:r>
      <w:r w:rsidRPr="00153641">
        <w:t>2</w:t>
      </w:r>
      <w:r w:rsidR="000E590A" w:rsidRPr="00153641">
        <w:t>)</w:t>
      </w:r>
      <w:r w:rsidRPr="00153641">
        <w:t>: 92.8%; 94.3%</w:t>
      </w:r>
    </w:p>
    <w:p w14:paraId="225E3C9C" w14:textId="5D9100FE" w:rsidR="009A69AE" w:rsidRPr="00153641" w:rsidRDefault="009A69AE" w:rsidP="009A69AE">
      <w:r w:rsidRPr="00153641">
        <w:t>Total cash donations and bequests received.: $32,574,313; $24,033,280</w:t>
      </w:r>
    </w:p>
    <w:p w14:paraId="1447F68E" w14:textId="42671902" w:rsidR="009A69AE" w:rsidRPr="00153641" w:rsidRDefault="009A69AE" w:rsidP="009A69AE">
      <w:r w:rsidRPr="00153641">
        <w:t>Percentage of net operating cash inflows generated from RNZFB property portfolio made available for charitable purposes.</w:t>
      </w:r>
      <w:r w:rsidR="00D00977" w:rsidRPr="00153641">
        <w:t xml:space="preserve"> (See footnote </w:t>
      </w:r>
      <w:r w:rsidRPr="00153641">
        <w:t>3</w:t>
      </w:r>
      <w:r w:rsidR="00D00977" w:rsidRPr="00153641">
        <w:t>)</w:t>
      </w:r>
      <w:r w:rsidRPr="00153641">
        <w:t>: 89.9%; 96.0%</w:t>
      </w:r>
    </w:p>
    <w:p w14:paraId="41594184" w14:textId="4CB5F64F" w:rsidR="00A62E90" w:rsidRPr="00153641" w:rsidRDefault="00A62E90" w:rsidP="00A62E90">
      <w:pPr>
        <w:pStyle w:val="Prodnote-OptionalDAISY"/>
      </w:pPr>
      <w:r w:rsidRPr="00153641">
        <w:lastRenderedPageBreak/>
        <w:t>End Table.</w:t>
      </w:r>
    </w:p>
    <w:p w14:paraId="6838B141" w14:textId="5B7383A7" w:rsidR="00605FF1" w:rsidRPr="00153641" w:rsidRDefault="00907092" w:rsidP="001E6FCF">
      <w:r w:rsidRPr="00153641">
        <w:t xml:space="preserve">Footnote </w:t>
      </w:r>
      <w:r w:rsidR="00FC4E57" w:rsidRPr="00153641">
        <w:t>2</w:t>
      </w:r>
      <w:r w:rsidRPr="00153641">
        <w:t>:</w:t>
      </w:r>
      <w:r w:rsidR="00FC4E57" w:rsidRPr="00153641">
        <w:t xml:space="preserve"> Controlling entity only. This excludes expenses incurred by our subsidiaries and the retirement village joint venture which are predominantly related to our property portfolio.</w:t>
      </w:r>
    </w:p>
    <w:p w14:paraId="0CE6F10E" w14:textId="4371D7CA" w:rsidR="00605FF1" w:rsidRPr="00153641" w:rsidRDefault="00907092" w:rsidP="001E6FCF">
      <w:r w:rsidRPr="00153641">
        <w:t xml:space="preserve">Footnote </w:t>
      </w:r>
      <w:r w:rsidR="00FC4E57" w:rsidRPr="00153641">
        <w:t>3</w:t>
      </w:r>
      <w:r w:rsidRPr="00153641">
        <w:t>:</w:t>
      </w:r>
      <w:r w:rsidR="00FC4E57" w:rsidRPr="00153641">
        <w:t xml:space="preserve"> Based on the net operating cash inflows of our property portfolio included in Foundation Properties Limited.</w:t>
      </w:r>
    </w:p>
    <w:p w14:paraId="2F9EDB6A" w14:textId="5EE15D07" w:rsidR="00605FF1" w:rsidRPr="00153641" w:rsidRDefault="00153641" w:rsidP="00E431D9">
      <w:pPr>
        <w:rPr>
          <w:b/>
          <w:bCs/>
          <w:i/>
          <w:iCs/>
        </w:rPr>
      </w:pPr>
      <w:r w:rsidRPr="00153641">
        <w:rPr>
          <w:rStyle w:val="PageNumberDAISY"/>
        </w:rPr>
        <w:t>Page 10</w:t>
      </w:r>
    </w:p>
    <w:p w14:paraId="5E4D9963" w14:textId="086C37DD" w:rsidR="00605FF1" w:rsidRPr="00153641" w:rsidRDefault="00E431D9" w:rsidP="0004098B">
      <w:pPr>
        <w:pStyle w:val="Heading1"/>
      </w:pPr>
      <w:r w:rsidRPr="00153641">
        <w:t>Financial Review</w:t>
      </w:r>
    </w:p>
    <w:p w14:paraId="0D6F54FE" w14:textId="77777777" w:rsidR="00605FF1" w:rsidRPr="00153641" w:rsidRDefault="00FC4E57" w:rsidP="001E6FCF">
      <w:r w:rsidRPr="00153641">
        <w:t>The financial year ending 30 June 2025 was an extremely positive one for the Royal New Zealand Foundation of the Blind (RNZFB) and its subsidiaries. The RNZFB Group results include Blind Low Vision NZ (BLVNZ) the service provider combined with other entities controlled by the RNZFB Group, primarily Foundation Properties Limited, which manages investment properties owned by the RNZFB Group and oversees the groups investment in the retirement village joint venture.</w:t>
      </w:r>
    </w:p>
    <w:p w14:paraId="7A025128" w14:textId="77777777" w:rsidR="00605FF1" w:rsidRPr="00153641" w:rsidRDefault="00FC4E57" w:rsidP="001E6FCF">
      <w:r w:rsidRPr="00153641">
        <w:t>RNZFB Group operating revenue was $45.6 million, a increase of $12.0m on the previous financial year. Total operating revenue for Blind Low Vision NZ was $40.4m, a increase of $11.7m on the previous year. Higher legacy income was the main factor driving the higher revenues of both the Group and BLVNZ. The difference between Group Income and BLVNZ income is largely the rental income generated from the investment properties Foundation Properties Limited own in Parnell, Auckland.</w:t>
      </w:r>
    </w:p>
    <w:p w14:paraId="6A284F61" w14:textId="77777777" w:rsidR="00605FF1" w:rsidRPr="00153641" w:rsidRDefault="00FC4E57" w:rsidP="001E6FCF">
      <w:r w:rsidRPr="00153641">
        <w:t>This financial year the RNZFB Group recorded a $12.0m surplus before interest, dividend, revaluations and gains on sale of property compared to a $0.6m deficit the previous financial year. The higher operating result was due to higher income and lower costs. Higher income was due to higher fundraising income. Lower costs were primarily due to personnel costs despite inflationary pressures across a number of other costs.</w:t>
      </w:r>
    </w:p>
    <w:p w14:paraId="7C407A70" w14:textId="1C52DA15" w:rsidR="00605FF1" w:rsidRPr="00153641" w:rsidRDefault="00FC4E57" w:rsidP="001E6FCF">
      <w:r w:rsidRPr="00153641">
        <w:t>The RNZFB Group recorded a $3.2m increase in the value of investment properties resulting from an increase in property valuations reflecting current market conditions. This compares to a $11.2 decrease in the previous financial year due to both a decrease in property valuations and that portion of the land that is leased to the retirement village development which will be offset by future land payments. During FY25 the value of RNZFB</w:t>
      </w:r>
      <w:r w:rsidR="00605FF1" w:rsidRPr="00153641">
        <w:t>'</w:t>
      </w:r>
      <w:r w:rsidRPr="00153641">
        <w:t>s long term investment portfolio increased $4.3m compared to an increase of</w:t>
      </w:r>
      <w:r w:rsidR="0004098B" w:rsidRPr="00153641">
        <w:t xml:space="preserve"> </w:t>
      </w:r>
      <w:r w:rsidRPr="00153641">
        <w:t>$4.5m recorded in FY24. This was due to a continuation of increases in the value of stocks and bonds that the RNZFB hold through Mercer on our behalf.</w:t>
      </w:r>
    </w:p>
    <w:p w14:paraId="68F67A5A" w14:textId="5960CCF6" w:rsidR="00605FF1" w:rsidRPr="00153641" w:rsidRDefault="00FC4E57" w:rsidP="001E6FCF">
      <w:r w:rsidRPr="00153641">
        <w:t>Both the investment properties and bonds and investment assets are held by the RNZFB Group to ensure financial sustainability and to generate income over the long term. Total RNZFB Group comprehensive revenue and expense surplus was $17.4m, compared to</w:t>
      </w:r>
      <w:r w:rsidR="0004098B" w:rsidRPr="00153641">
        <w:t xml:space="preserve"> </w:t>
      </w:r>
      <w:r w:rsidRPr="00153641">
        <w:t xml:space="preserve">$11.4m surplus recorded the previous year. The accounting </w:t>
      </w:r>
      <w:r w:rsidRPr="00153641">
        <w:lastRenderedPageBreak/>
        <w:t>surplus was significantly impacted by higher fundraising income, fair value gains on both bonds and investments and investment property and the share of the loss generated from our joint venture, whereas last years accounting surplus was significantly impacted due to the gain on bonds and investments, loss on investment property and the share of earnings generated from our joint venture.</w:t>
      </w:r>
    </w:p>
    <w:p w14:paraId="4994A1D0" w14:textId="77B509B3" w:rsidR="00605FF1" w:rsidRPr="00153641" w:rsidRDefault="00FC4E57" w:rsidP="001E6FCF">
      <w:r w:rsidRPr="00153641">
        <w:t>Both the RNZFB and BLVNZ remain very dependent on charitable giving, which provides around 81% of BLVNZ</w:t>
      </w:r>
      <w:r w:rsidR="00605FF1" w:rsidRPr="00153641">
        <w:t>'</w:t>
      </w:r>
      <w:r w:rsidRPr="00153641">
        <w:t>s operating income and 72% of the RNZFB Group income.</w:t>
      </w:r>
    </w:p>
    <w:p w14:paraId="2330B20A" w14:textId="77777777" w:rsidR="00605FF1" w:rsidRPr="00153641" w:rsidRDefault="00FC4E57" w:rsidP="001E6FCF">
      <w:r w:rsidRPr="00153641">
        <w:t>Competition for the donor dollar remains incredibly high, and we are hugely grateful to our supporters who give generously to help provide essential services to New Zealanders who are blind or have low vision.</w:t>
      </w:r>
    </w:p>
    <w:p w14:paraId="70232DCE" w14:textId="77777777" w:rsidR="00605FF1" w:rsidRPr="00153641" w:rsidRDefault="00FC4E57" w:rsidP="001E6FCF">
      <w:r w:rsidRPr="00153641">
        <w:t>Stephen Keeling</w:t>
      </w:r>
    </w:p>
    <w:p w14:paraId="0F609DE4" w14:textId="77777777" w:rsidR="00605FF1" w:rsidRPr="00153641" w:rsidRDefault="00FC4E57" w:rsidP="001E6FCF">
      <w:pPr>
        <w:rPr>
          <w:b/>
          <w:bCs/>
        </w:rPr>
      </w:pPr>
      <w:r w:rsidRPr="00153641">
        <w:rPr>
          <w:b/>
          <w:bCs/>
        </w:rPr>
        <w:t>Chief Financial Officer</w:t>
      </w:r>
    </w:p>
    <w:p w14:paraId="48208F69" w14:textId="74915820" w:rsidR="00605FF1" w:rsidRPr="00153641" w:rsidRDefault="00153641" w:rsidP="0004098B">
      <w:pPr>
        <w:rPr>
          <w:b/>
          <w:bCs/>
        </w:rPr>
      </w:pPr>
      <w:r w:rsidRPr="00153641">
        <w:rPr>
          <w:rStyle w:val="PageNumberDAISY"/>
        </w:rPr>
        <w:t>Page 11</w:t>
      </w:r>
    </w:p>
    <w:p w14:paraId="633A3188" w14:textId="3DE6B9FB" w:rsidR="00605FF1" w:rsidRPr="00153641" w:rsidRDefault="0004098B" w:rsidP="00701167">
      <w:pPr>
        <w:pStyle w:val="Heading1"/>
      </w:pPr>
      <w:r w:rsidRPr="00153641">
        <w:t>Statement of Comprehensive Revenue and Expense for the Year Ended 30 June 2025</w:t>
      </w:r>
    </w:p>
    <w:p w14:paraId="2D495C66" w14:textId="4688BCD4" w:rsidR="00FC4E57" w:rsidRPr="00153641" w:rsidRDefault="00A62E90" w:rsidP="00A62E90">
      <w:pPr>
        <w:pStyle w:val="Prodnote-OptionalDAISY"/>
      </w:pPr>
      <w:r w:rsidRPr="00153641">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1E0" w:firstRow="1" w:lastRow="1" w:firstColumn="1" w:lastColumn="1" w:noHBand="0" w:noVBand="0"/>
      </w:tblPr>
      <w:tblGrid>
        <w:gridCol w:w="1977"/>
        <w:gridCol w:w="1518"/>
        <w:gridCol w:w="1748"/>
        <w:gridCol w:w="1748"/>
        <w:gridCol w:w="1748"/>
      </w:tblGrid>
      <w:tr w:rsidR="001E6FCF" w:rsidRPr="00153641" w14:paraId="5B18A4F9" w14:textId="77777777" w:rsidTr="00367AD7">
        <w:trPr>
          <w:cantSplit/>
          <w:trHeight w:val="500"/>
          <w:tblHeader/>
        </w:trPr>
        <w:tc>
          <w:tcPr>
            <w:tcW w:w="1977" w:type="dxa"/>
          </w:tcPr>
          <w:p w14:paraId="726A6F1F" w14:textId="0B9A93E0" w:rsidR="001E6FCF" w:rsidRPr="00153641" w:rsidRDefault="00116ACB" w:rsidP="00A62E90">
            <w:pPr>
              <w:spacing w:after="120" w:line="240" w:lineRule="auto"/>
              <w:rPr>
                <w:b/>
              </w:rPr>
            </w:pPr>
            <w:r w:rsidRPr="00153641">
              <w:rPr>
                <w:b/>
              </w:rPr>
              <w:t>Blank</w:t>
            </w:r>
          </w:p>
        </w:tc>
        <w:tc>
          <w:tcPr>
            <w:tcW w:w="1518" w:type="dxa"/>
          </w:tcPr>
          <w:p w14:paraId="7835EFB2" w14:textId="38DD00CE" w:rsidR="001E6FCF" w:rsidRPr="00153641" w:rsidRDefault="0004098B" w:rsidP="00A62E90">
            <w:pPr>
              <w:spacing w:after="120" w:line="240" w:lineRule="auto"/>
              <w:rPr>
                <w:b/>
              </w:rPr>
            </w:pPr>
            <w:r w:rsidRPr="00153641">
              <w:rPr>
                <w:b/>
              </w:rPr>
              <w:t>Group</w:t>
            </w:r>
            <w:r w:rsidRPr="00153641">
              <w:rPr>
                <w:b/>
              </w:rPr>
              <w:br/>
            </w:r>
            <w:r w:rsidR="001E6FCF" w:rsidRPr="00153641">
              <w:rPr>
                <w:b/>
              </w:rPr>
              <w:t>2025</w:t>
            </w:r>
            <w:r w:rsidRPr="00153641">
              <w:rPr>
                <w:b/>
              </w:rPr>
              <w:t xml:space="preserve"> </w:t>
            </w:r>
            <w:r w:rsidR="001E6FCF" w:rsidRPr="00153641">
              <w:rPr>
                <w:b/>
              </w:rPr>
              <w:t>$000s</w:t>
            </w:r>
          </w:p>
        </w:tc>
        <w:tc>
          <w:tcPr>
            <w:tcW w:w="1748" w:type="dxa"/>
          </w:tcPr>
          <w:p w14:paraId="48396E2F" w14:textId="39908B4E" w:rsidR="001E6FCF" w:rsidRPr="00153641" w:rsidRDefault="0004098B" w:rsidP="00A62E90">
            <w:pPr>
              <w:spacing w:after="120" w:line="240" w:lineRule="auto"/>
              <w:rPr>
                <w:bCs/>
              </w:rPr>
            </w:pPr>
            <w:r w:rsidRPr="00153641">
              <w:rPr>
                <w:b/>
              </w:rPr>
              <w:t>Group</w:t>
            </w:r>
            <w:r w:rsidRPr="00153641">
              <w:rPr>
                <w:bCs/>
              </w:rPr>
              <w:br/>
            </w:r>
            <w:r w:rsidR="001E6FCF" w:rsidRPr="00153641">
              <w:rPr>
                <w:bCs/>
              </w:rPr>
              <w:t>2024</w:t>
            </w:r>
            <w:r w:rsidRPr="00153641">
              <w:rPr>
                <w:bCs/>
              </w:rPr>
              <w:t xml:space="preserve"> </w:t>
            </w:r>
            <w:r w:rsidR="001E6FCF" w:rsidRPr="00153641">
              <w:rPr>
                <w:bCs/>
              </w:rPr>
              <w:t>$000s</w:t>
            </w:r>
          </w:p>
        </w:tc>
        <w:tc>
          <w:tcPr>
            <w:tcW w:w="1748" w:type="dxa"/>
          </w:tcPr>
          <w:p w14:paraId="5E44D7EA" w14:textId="3BF2D43E" w:rsidR="001E6FCF" w:rsidRPr="00153641" w:rsidRDefault="0004098B" w:rsidP="00A62E90">
            <w:pPr>
              <w:spacing w:after="120" w:line="240" w:lineRule="auto"/>
              <w:rPr>
                <w:b/>
                <w:bCs/>
              </w:rPr>
            </w:pPr>
            <w:r w:rsidRPr="00153641">
              <w:rPr>
                <w:b/>
                <w:bCs/>
              </w:rPr>
              <w:t xml:space="preserve">Controlling Entity </w:t>
            </w:r>
            <w:r w:rsidR="001E6FCF" w:rsidRPr="00153641">
              <w:rPr>
                <w:b/>
                <w:bCs/>
              </w:rPr>
              <w:t>2025</w:t>
            </w:r>
            <w:r w:rsidRPr="00153641">
              <w:rPr>
                <w:b/>
                <w:bCs/>
              </w:rPr>
              <w:t xml:space="preserve"> </w:t>
            </w:r>
            <w:r w:rsidR="001E6FCF" w:rsidRPr="00153641">
              <w:rPr>
                <w:b/>
                <w:bCs/>
              </w:rPr>
              <w:t>$000s</w:t>
            </w:r>
          </w:p>
        </w:tc>
        <w:tc>
          <w:tcPr>
            <w:tcW w:w="1748" w:type="dxa"/>
          </w:tcPr>
          <w:p w14:paraId="121C19DB" w14:textId="6C9FA259" w:rsidR="001E6FCF" w:rsidRPr="00153641" w:rsidRDefault="0004098B" w:rsidP="00A62E90">
            <w:pPr>
              <w:spacing w:after="120" w:line="240" w:lineRule="auto"/>
              <w:rPr>
                <w:b/>
              </w:rPr>
            </w:pPr>
            <w:r w:rsidRPr="00153641">
              <w:rPr>
                <w:b/>
                <w:bCs/>
              </w:rPr>
              <w:t xml:space="preserve">Controlling Entity </w:t>
            </w:r>
            <w:r w:rsidR="001E6FCF" w:rsidRPr="00153641">
              <w:rPr>
                <w:bCs/>
              </w:rPr>
              <w:t>2024</w:t>
            </w:r>
            <w:r w:rsidRPr="00153641">
              <w:rPr>
                <w:bCs/>
              </w:rPr>
              <w:t xml:space="preserve"> </w:t>
            </w:r>
            <w:r w:rsidR="001E6FCF" w:rsidRPr="00153641">
              <w:rPr>
                <w:bCs/>
              </w:rPr>
              <w:t>$000s</w:t>
            </w:r>
          </w:p>
        </w:tc>
      </w:tr>
      <w:tr w:rsidR="0004098B" w:rsidRPr="00153641" w14:paraId="6193FBD7" w14:textId="77777777" w:rsidTr="00367AD7">
        <w:trPr>
          <w:cantSplit/>
          <w:trHeight w:val="500"/>
        </w:trPr>
        <w:tc>
          <w:tcPr>
            <w:tcW w:w="1977" w:type="dxa"/>
          </w:tcPr>
          <w:p w14:paraId="7215FCD2" w14:textId="3443B787" w:rsidR="0004098B" w:rsidRPr="00153641" w:rsidRDefault="0004098B" w:rsidP="00A62E90">
            <w:pPr>
              <w:spacing w:after="120" w:line="240" w:lineRule="auto"/>
            </w:pPr>
            <w:r w:rsidRPr="00153641">
              <w:rPr>
                <w:b/>
              </w:rPr>
              <w:t>Revenue</w:t>
            </w:r>
          </w:p>
        </w:tc>
        <w:tc>
          <w:tcPr>
            <w:tcW w:w="1518" w:type="dxa"/>
          </w:tcPr>
          <w:p w14:paraId="5091047E" w14:textId="5920BA05" w:rsidR="0004098B" w:rsidRPr="00153641" w:rsidRDefault="00BE6042" w:rsidP="00A62E90">
            <w:pPr>
              <w:spacing w:after="120" w:line="240" w:lineRule="auto"/>
            </w:pPr>
            <w:r w:rsidRPr="00153641">
              <w:t>B</w:t>
            </w:r>
            <w:r w:rsidR="00B37ADE" w:rsidRPr="00153641">
              <w:t>lank</w:t>
            </w:r>
          </w:p>
        </w:tc>
        <w:tc>
          <w:tcPr>
            <w:tcW w:w="1748" w:type="dxa"/>
          </w:tcPr>
          <w:p w14:paraId="66662785" w14:textId="5E073B3F" w:rsidR="0004098B" w:rsidRPr="00153641" w:rsidRDefault="00BE6042" w:rsidP="00A62E90">
            <w:pPr>
              <w:spacing w:after="120" w:line="240" w:lineRule="auto"/>
            </w:pPr>
            <w:r w:rsidRPr="00153641">
              <w:t>B</w:t>
            </w:r>
            <w:r w:rsidR="00B37ADE" w:rsidRPr="00153641">
              <w:t>lank</w:t>
            </w:r>
          </w:p>
        </w:tc>
        <w:tc>
          <w:tcPr>
            <w:tcW w:w="1748" w:type="dxa"/>
          </w:tcPr>
          <w:p w14:paraId="7806F9AC" w14:textId="702C49BB" w:rsidR="0004098B" w:rsidRPr="00153641" w:rsidRDefault="00BE6042" w:rsidP="00A62E90">
            <w:pPr>
              <w:spacing w:after="120" w:line="240" w:lineRule="auto"/>
            </w:pPr>
            <w:r w:rsidRPr="00153641">
              <w:t>B</w:t>
            </w:r>
            <w:r w:rsidR="00B37ADE" w:rsidRPr="00153641">
              <w:t>lank</w:t>
            </w:r>
          </w:p>
        </w:tc>
        <w:tc>
          <w:tcPr>
            <w:tcW w:w="1748" w:type="dxa"/>
          </w:tcPr>
          <w:p w14:paraId="3EA52BF4" w14:textId="4AE3B6E8" w:rsidR="0004098B" w:rsidRPr="00153641" w:rsidRDefault="00BE6042" w:rsidP="00A62E90">
            <w:pPr>
              <w:spacing w:after="120" w:line="240" w:lineRule="auto"/>
            </w:pPr>
            <w:r w:rsidRPr="00153641">
              <w:t>B</w:t>
            </w:r>
            <w:r w:rsidR="00B37ADE" w:rsidRPr="00153641">
              <w:t>lank</w:t>
            </w:r>
          </w:p>
        </w:tc>
      </w:tr>
      <w:tr w:rsidR="001E6FCF" w:rsidRPr="00153641" w14:paraId="72E3F9AC" w14:textId="77777777" w:rsidTr="00367AD7">
        <w:trPr>
          <w:cantSplit/>
          <w:trHeight w:val="500"/>
        </w:trPr>
        <w:tc>
          <w:tcPr>
            <w:tcW w:w="1977" w:type="dxa"/>
          </w:tcPr>
          <w:p w14:paraId="5B7DCA0F" w14:textId="77777777" w:rsidR="001E6FCF" w:rsidRPr="00153641" w:rsidRDefault="001E6FCF" w:rsidP="00A62E90">
            <w:pPr>
              <w:spacing w:after="120" w:line="240" w:lineRule="auto"/>
            </w:pPr>
            <w:r w:rsidRPr="00153641">
              <w:t>Revenue from non-exchange transactions</w:t>
            </w:r>
          </w:p>
        </w:tc>
        <w:tc>
          <w:tcPr>
            <w:tcW w:w="1518" w:type="dxa"/>
          </w:tcPr>
          <w:p w14:paraId="03BD86FB" w14:textId="77777777" w:rsidR="001E6FCF" w:rsidRPr="00153641" w:rsidRDefault="001E6FCF" w:rsidP="00A62E90">
            <w:pPr>
              <w:spacing w:after="120" w:line="240" w:lineRule="auto"/>
              <w:rPr>
                <w:b/>
                <w:bCs/>
              </w:rPr>
            </w:pPr>
            <w:r w:rsidRPr="00153641">
              <w:rPr>
                <w:b/>
                <w:bCs/>
              </w:rPr>
              <w:t>32,844</w:t>
            </w:r>
          </w:p>
        </w:tc>
        <w:tc>
          <w:tcPr>
            <w:tcW w:w="1748" w:type="dxa"/>
          </w:tcPr>
          <w:p w14:paraId="18F00362" w14:textId="77777777" w:rsidR="001E6FCF" w:rsidRPr="00153641" w:rsidRDefault="001E6FCF" w:rsidP="00A62E90">
            <w:pPr>
              <w:spacing w:after="120" w:line="240" w:lineRule="auto"/>
            </w:pPr>
            <w:r w:rsidRPr="00153641">
              <w:t>20,998</w:t>
            </w:r>
          </w:p>
        </w:tc>
        <w:tc>
          <w:tcPr>
            <w:tcW w:w="1748" w:type="dxa"/>
          </w:tcPr>
          <w:p w14:paraId="4ABE82EB" w14:textId="77777777" w:rsidR="001E6FCF" w:rsidRPr="00153641" w:rsidRDefault="001E6FCF" w:rsidP="00A62E90">
            <w:pPr>
              <w:spacing w:after="120" w:line="240" w:lineRule="auto"/>
              <w:rPr>
                <w:b/>
                <w:bCs/>
              </w:rPr>
            </w:pPr>
            <w:r w:rsidRPr="00153641">
              <w:rPr>
                <w:b/>
                <w:bCs/>
              </w:rPr>
              <w:t>32,844</w:t>
            </w:r>
          </w:p>
        </w:tc>
        <w:tc>
          <w:tcPr>
            <w:tcW w:w="1748" w:type="dxa"/>
          </w:tcPr>
          <w:p w14:paraId="09B153AE" w14:textId="77777777" w:rsidR="001E6FCF" w:rsidRPr="00153641" w:rsidRDefault="001E6FCF" w:rsidP="00A62E90">
            <w:pPr>
              <w:spacing w:after="120" w:line="240" w:lineRule="auto"/>
            </w:pPr>
            <w:r w:rsidRPr="00153641">
              <w:t>20,998</w:t>
            </w:r>
          </w:p>
        </w:tc>
      </w:tr>
      <w:tr w:rsidR="001E6FCF" w:rsidRPr="00153641" w14:paraId="4BDE05E2" w14:textId="77777777" w:rsidTr="00367AD7">
        <w:trPr>
          <w:cantSplit/>
          <w:trHeight w:val="500"/>
        </w:trPr>
        <w:tc>
          <w:tcPr>
            <w:tcW w:w="1977" w:type="dxa"/>
          </w:tcPr>
          <w:p w14:paraId="2EEE35EB" w14:textId="77777777" w:rsidR="001E6FCF" w:rsidRPr="00153641" w:rsidRDefault="001E6FCF" w:rsidP="00A62E90">
            <w:pPr>
              <w:spacing w:after="120" w:line="240" w:lineRule="auto"/>
            </w:pPr>
            <w:r w:rsidRPr="00153641">
              <w:t>Revenue from exchange transactions</w:t>
            </w:r>
          </w:p>
        </w:tc>
        <w:tc>
          <w:tcPr>
            <w:tcW w:w="1518" w:type="dxa"/>
          </w:tcPr>
          <w:p w14:paraId="03974AB9" w14:textId="77777777" w:rsidR="001E6FCF" w:rsidRPr="00153641" w:rsidRDefault="001E6FCF" w:rsidP="00A62E90">
            <w:pPr>
              <w:spacing w:after="120" w:line="240" w:lineRule="auto"/>
              <w:rPr>
                <w:b/>
                <w:bCs/>
              </w:rPr>
            </w:pPr>
            <w:r w:rsidRPr="00153641">
              <w:rPr>
                <w:b/>
                <w:bCs/>
              </w:rPr>
              <w:t>12,763</w:t>
            </w:r>
          </w:p>
        </w:tc>
        <w:tc>
          <w:tcPr>
            <w:tcW w:w="1748" w:type="dxa"/>
          </w:tcPr>
          <w:p w14:paraId="5E1A4038" w14:textId="77777777" w:rsidR="001E6FCF" w:rsidRPr="00153641" w:rsidRDefault="001E6FCF" w:rsidP="00A62E90">
            <w:pPr>
              <w:spacing w:after="120" w:line="240" w:lineRule="auto"/>
            </w:pPr>
            <w:r w:rsidRPr="00153641">
              <w:t>12,631</w:t>
            </w:r>
          </w:p>
        </w:tc>
        <w:tc>
          <w:tcPr>
            <w:tcW w:w="1748" w:type="dxa"/>
          </w:tcPr>
          <w:p w14:paraId="301E9A35" w14:textId="77777777" w:rsidR="001E6FCF" w:rsidRPr="00153641" w:rsidRDefault="001E6FCF" w:rsidP="00A62E90">
            <w:pPr>
              <w:spacing w:after="120" w:line="240" w:lineRule="auto"/>
              <w:rPr>
                <w:b/>
                <w:bCs/>
              </w:rPr>
            </w:pPr>
            <w:r w:rsidRPr="00153641">
              <w:rPr>
                <w:b/>
                <w:bCs/>
              </w:rPr>
              <w:t>7,566</w:t>
            </w:r>
          </w:p>
        </w:tc>
        <w:tc>
          <w:tcPr>
            <w:tcW w:w="1748" w:type="dxa"/>
          </w:tcPr>
          <w:p w14:paraId="210EB261" w14:textId="77777777" w:rsidR="001E6FCF" w:rsidRPr="00153641" w:rsidRDefault="001E6FCF" w:rsidP="00A62E90">
            <w:pPr>
              <w:spacing w:after="120" w:line="240" w:lineRule="auto"/>
            </w:pPr>
            <w:r w:rsidRPr="00153641">
              <w:t>7,683</w:t>
            </w:r>
          </w:p>
        </w:tc>
      </w:tr>
      <w:tr w:rsidR="001E6FCF" w:rsidRPr="00153641" w14:paraId="12BE8086" w14:textId="77777777" w:rsidTr="00367AD7">
        <w:trPr>
          <w:cantSplit/>
          <w:trHeight w:val="500"/>
        </w:trPr>
        <w:tc>
          <w:tcPr>
            <w:tcW w:w="1977" w:type="dxa"/>
          </w:tcPr>
          <w:p w14:paraId="1F94965B" w14:textId="77777777" w:rsidR="001E6FCF" w:rsidRPr="00153641" w:rsidRDefault="001E6FCF" w:rsidP="00A62E90">
            <w:pPr>
              <w:spacing w:after="120" w:line="240" w:lineRule="auto"/>
              <w:rPr>
                <w:b/>
                <w:bCs/>
              </w:rPr>
            </w:pPr>
            <w:r w:rsidRPr="00153641">
              <w:rPr>
                <w:b/>
                <w:bCs/>
              </w:rPr>
              <w:t>Total operating revenue</w:t>
            </w:r>
          </w:p>
        </w:tc>
        <w:tc>
          <w:tcPr>
            <w:tcW w:w="1518" w:type="dxa"/>
          </w:tcPr>
          <w:p w14:paraId="2258E013" w14:textId="77777777" w:rsidR="001E6FCF" w:rsidRPr="00153641" w:rsidRDefault="001E6FCF" w:rsidP="00A62E90">
            <w:pPr>
              <w:spacing w:after="120" w:line="240" w:lineRule="auto"/>
              <w:rPr>
                <w:b/>
                <w:bCs/>
              </w:rPr>
            </w:pPr>
            <w:r w:rsidRPr="00153641">
              <w:rPr>
                <w:b/>
                <w:bCs/>
              </w:rPr>
              <w:t>45,607</w:t>
            </w:r>
          </w:p>
        </w:tc>
        <w:tc>
          <w:tcPr>
            <w:tcW w:w="1748" w:type="dxa"/>
          </w:tcPr>
          <w:p w14:paraId="46990986" w14:textId="77777777" w:rsidR="001E6FCF" w:rsidRPr="00153641" w:rsidRDefault="001E6FCF" w:rsidP="00A62E90">
            <w:pPr>
              <w:spacing w:after="120" w:line="240" w:lineRule="auto"/>
            </w:pPr>
            <w:r w:rsidRPr="00153641">
              <w:t>33,629</w:t>
            </w:r>
          </w:p>
        </w:tc>
        <w:tc>
          <w:tcPr>
            <w:tcW w:w="1748" w:type="dxa"/>
          </w:tcPr>
          <w:p w14:paraId="780F4499" w14:textId="77777777" w:rsidR="001E6FCF" w:rsidRPr="00153641" w:rsidRDefault="001E6FCF" w:rsidP="00A62E90">
            <w:pPr>
              <w:spacing w:after="120" w:line="240" w:lineRule="auto"/>
              <w:rPr>
                <w:b/>
                <w:bCs/>
              </w:rPr>
            </w:pPr>
            <w:r w:rsidRPr="00153641">
              <w:rPr>
                <w:b/>
                <w:bCs/>
              </w:rPr>
              <w:t>40,410</w:t>
            </w:r>
          </w:p>
        </w:tc>
        <w:tc>
          <w:tcPr>
            <w:tcW w:w="1748" w:type="dxa"/>
          </w:tcPr>
          <w:p w14:paraId="7CC7A980" w14:textId="77777777" w:rsidR="001E6FCF" w:rsidRPr="00153641" w:rsidRDefault="001E6FCF" w:rsidP="00A62E90">
            <w:pPr>
              <w:spacing w:after="120" w:line="240" w:lineRule="auto"/>
            </w:pPr>
            <w:r w:rsidRPr="00153641">
              <w:t>28,681</w:t>
            </w:r>
          </w:p>
        </w:tc>
      </w:tr>
      <w:tr w:rsidR="001E6FCF" w:rsidRPr="00153641" w14:paraId="389BD031" w14:textId="77777777" w:rsidTr="00367AD7">
        <w:trPr>
          <w:cantSplit/>
          <w:trHeight w:val="500"/>
        </w:trPr>
        <w:tc>
          <w:tcPr>
            <w:tcW w:w="1977" w:type="dxa"/>
          </w:tcPr>
          <w:p w14:paraId="3155533F" w14:textId="77777777" w:rsidR="001E6FCF" w:rsidRPr="00153641" w:rsidRDefault="001E6FCF" w:rsidP="00A62E90">
            <w:pPr>
              <w:spacing w:after="120" w:line="240" w:lineRule="auto"/>
              <w:rPr>
                <w:b/>
                <w:bCs/>
              </w:rPr>
            </w:pPr>
            <w:r w:rsidRPr="00153641">
              <w:rPr>
                <w:b/>
                <w:bCs/>
              </w:rPr>
              <w:t>Expenses</w:t>
            </w:r>
          </w:p>
        </w:tc>
        <w:tc>
          <w:tcPr>
            <w:tcW w:w="1518" w:type="dxa"/>
          </w:tcPr>
          <w:p w14:paraId="31676510" w14:textId="2F3BB5B5" w:rsidR="001E6FCF" w:rsidRPr="00153641" w:rsidRDefault="00A62E90" w:rsidP="00A62E90">
            <w:pPr>
              <w:spacing w:after="120" w:line="240" w:lineRule="auto"/>
            </w:pPr>
            <w:r w:rsidRPr="00153641">
              <w:t>Blank</w:t>
            </w:r>
          </w:p>
        </w:tc>
        <w:tc>
          <w:tcPr>
            <w:tcW w:w="1748" w:type="dxa"/>
          </w:tcPr>
          <w:p w14:paraId="669CF419" w14:textId="20B6A3D1" w:rsidR="001E6FCF" w:rsidRPr="00153641" w:rsidRDefault="00A62E90" w:rsidP="00A62E90">
            <w:pPr>
              <w:spacing w:after="120" w:line="240" w:lineRule="auto"/>
            </w:pPr>
            <w:r w:rsidRPr="00153641">
              <w:t>Blank</w:t>
            </w:r>
          </w:p>
        </w:tc>
        <w:tc>
          <w:tcPr>
            <w:tcW w:w="1748" w:type="dxa"/>
          </w:tcPr>
          <w:p w14:paraId="2E4D4264" w14:textId="19B75235" w:rsidR="001E6FCF" w:rsidRPr="00153641" w:rsidRDefault="00A62E90" w:rsidP="00A62E90">
            <w:pPr>
              <w:spacing w:after="120" w:line="240" w:lineRule="auto"/>
            </w:pPr>
            <w:r w:rsidRPr="00153641">
              <w:t>Blank</w:t>
            </w:r>
          </w:p>
        </w:tc>
        <w:tc>
          <w:tcPr>
            <w:tcW w:w="1748" w:type="dxa"/>
          </w:tcPr>
          <w:p w14:paraId="64F8D1F7" w14:textId="28D98775" w:rsidR="001E6FCF" w:rsidRPr="00153641" w:rsidRDefault="00A62E90" w:rsidP="00A62E90">
            <w:pPr>
              <w:spacing w:after="120" w:line="240" w:lineRule="auto"/>
            </w:pPr>
            <w:r w:rsidRPr="00153641">
              <w:t>Blank</w:t>
            </w:r>
          </w:p>
        </w:tc>
      </w:tr>
      <w:tr w:rsidR="001E6FCF" w:rsidRPr="00153641" w14:paraId="6C947BD4" w14:textId="77777777" w:rsidTr="00367AD7">
        <w:trPr>
          <w:cantSplit/>
          <w:trHeight w:val="500"/>
        </w:trPr>
        <w:tc>
          <w:tcPr>
            <w:tcW w:w="1977" w:type="dxa"/>
          </w:tcPr>
          <w:p w14:paraId="4C8EAB03" w14:textId="77777777" w:rsidR="001E6FCF" w:rsidRPr="00153641" w:rsidRDefault="001E6FCF" w:rsidP="00A62E90">
            <w:pPr>
              <w:spacing w:after="120" w:line="240" w:lineRule="auto"/>
            </w:pPr>
            <w:r w:rsidRPr="00153641">
              <w:t>Independence</w:t>
            </w:r>
          </w:p>
        </w:tc>
        <w:tc>
          <w:tcPr>
            <w:tcW w:w="1518" w:type="dxa"/>
          </w:tcPr>
          <w:p w14:paraId="1843694F" w14:textId="77777777" w:rsidR="001E6FCF" w:rsidRPr="00153641" w:rsidRDefault="001E6FCF" w:rsidP="00A62E90">
            <w:pPr>
              <w:spacing w:after="120" w:line="240" w:lineRule="auto"/>
              <w:rPr>
                <w:b/>
                <w:bCs/>
              </w:rPr>
            </w:pPr>
            <w:r w:rsidRPr="00153641">
              <w:rPr>
                <w:b/>
                <w:bCs/>
              </w:rPr>
              <w:t>16,894</w:t>
            </w:r>
          </w:p>
        </w:tc>
        <w:tc>
          <w:tcPr>
            <w:tcW w:w="1748" w:type="dxa"/>
          </w:tcPr>
          <w:p w14:paraId="6D2BBFA8" w14:textId="77777777" w:rsidR="001E6FCF" w:rsidRPr="00153641" w:rsidRDefault="001E6FCF" w:rsidP="00A62E90">
            <w:pPr>
              <w:spacing w:after="120" w:line="240" w:lineRule="auto"/>
            </w:pPr>
            <w:r w:rsidRPr="00153641">
              <w:t>17,377</w:t>
            </w:r>
          </w:p>
        </w:tc>
        <w:tc>
          <w:tcPr>
            <w:tcW w:w="1748" w:type="dxa"/>
          </w:tcPr>
          <w:p w14:paraId="42648691" w14:textId="77777777" w:rsidR="001E6FCF" w:rsidRPr="00153641" w:rsidRDefault="001E6FCF" w:rsidP="00A62E90">
            <w:pPr>
              <w:spacing w:after="120" w:line="240" w:lineRule="auto"/>
              <w:rPr>
                <w:b/>
                <w:bCs/>
              </w:rPr>
            </w:pPr>
            <w:r w:rsidRPr="00153641">
              <w:rPr>
                <w:b/>
                <w:bCs/>
              </w:rPr>
              <w:t>16,939</w:t>
            </w:r>
          </w:p>
        </w:tc>
        <w:tc>
          <w:tcPr>
            <w:tcW w:w="1748" w:type="dxa"/>
          </w:tcPr>
          <w:p w14:paraId="258B504E" w14:textId="77777777" w:rsidR="001E6FCF" w:rsidRPr="00153641" w:rsidRDefault="001E6FCF" w:rsidP="00A62E90">
            <w:pPr>
              <w:spacing w:after="120" w:line="240" w:lineRule="auto"/>
            </w:pPr>
            <w:r w:rsidRPr="00153641">
              <w:t>17,490</w:t>
            </w:r>
          </w:p>
        </w:tc>
      </w:tr>
      <w:tr w:rsidR="001E6FCF" w:rsidRPr="00153641" w14:paraId="47C87F74" w14:textId="77777777" w:rsidTr="00367AD7">
        <w:trPr>
          <w:cantSplit/>
          <w:trHeight w:val="500"/>
        </w:trPr>
        <w:tc>
          <w:tcPr>
            <w:tcW w:w="1977" w:type="dxa"/>
          </w:tcPr>
          <w:p w14:paraId="175F5666" w14:textId="77777777" w:rsidR="001E6FCF" w:rsidRPr="00153641" w:rsidRDefault="001E6FCF" w:rsidP="00A62E90">
            <w:pPr>
              <w:spacing w:after="120" w:line="240" w:lineRule="auto"/>
            </w:pPr>
            <w:r w:rsidRPr="00153641">
              <w:lastRenderedPageBreak/>
              <w:t>Educate and Equip</w:t>
            </w:r>
          </w:p>
        </w:tc>
        <w:tc>
          <w:tcPr>
            <w:tcW w:w="1518" w:type="dxa"/>
          </w:tcPr>
          <w:p w14:paraId="3F824D90" w14:textId="77777777" w:rsidR="001E6FCF" w:rsidRPr="00153641" w:rsidRDefault="001E6FCF" w:rsidP="00A62E90">
            <w:pPr>
              <w:spacing w:after="120" w:line="240" w:lineRule="auto"/>
              <w:rPr>
                <w:b/>
                <w:bCs/>
              </w:rPr>
            </w:pPr>
            <w:r w:rsidRPr="00153641">
              <w:rPr>
                <w:b/>
                <w:bCs/>
              </w:rPr>
              <w:t>2,604</w:t>
            </w:r>
          </w:p>
        </w:tc>
        <w:tc>
          <w:tcPr>
            <w:tcW w:w="1748" w:type="dxa"/>
          </w:tcPr>
          <w:p w14:paraId="04E6643C" w14:textId="77777777" w:rsidR="001E6FCF" w:rsidRPr="00153641" w:rsidRDefault="001E6FCF" w:rsidP="00A62E90">
            <w:pPr>
              <w:spacing w:after="120" w:line="240" w:lineRule="auto"/>
            </w:pPr>
            <w:r w:rsidRPr="00153641">
              <w:t>2,593</w:t>
            </w:r>
          </w:p>
        </w:tc>
        <w:tc>
          <w:tcPr>
            <w:tcW w:w="1748" w:type="dxa"/>
          </w:tcPr>
          <w:p w14:paraId="159FF9E3" w14:textId="77777777" w:rsidR="001E6FCF" w:rsidRPr="00153641" w:rsidRDefault="001E6FCF" w:rsidP="00A62E90">
            <w:pPr>
              <w:spacing w:after="120" w:line="240" w:lineRule="auto"/>
              <w:rPr>
                <w:b/>
                <w:bCs/>
              </w:rPr>
            </w:pPr>
            <w:r w:rsidRPr="00153641">
              <w:rPr>
                <w:b/>
                <w:bCs/>
              </w:rPr>
              <w:t>2,604</w:t>
            </w:r>
          </w:p>
        </w:tc>
        <w:tc>
          <w:tcPr>
            <w:tcW w:w="1748" w:type="dxa"/>
          </w:tcPr>
          <w:p w14:paraId="354233C3" w14:textId="77777777" w:rsidR="001E6FCF" w:rsidRPr="00153641" w:rsidRDefault="001E6FCF" w:rsidP="00A62E90">
            <w:pPr>
              <w:spacing w:after="120" w:line="240" w:lineRule="auto"/>
            </w:pPr>
            <w:r w:rsidRPr="00153641">
              <w:t>2,597</w:t>
            </w:r>
          </w:p>
        </w:tc>
      </w:tr>
      <w:tr w:rsidR="001E6FCF" w:rsidRPr="00153641" w14:paraId="679B0461" w14:textId="77777777" w:rsidTr="00367AD7">
        <w:trPr>
          <w:cantSplit/>
          <w:trHeight w:val="500"/>
        </w:trPr>
        <w:tc>
          <w:tcPr>
            <w:tcW w:w="1977" w:type="dxa"/>
          </w:tcPr>
          <w:p w14:paraId="71CE6725" w14:textId="77777777" w:rsidR="001E6FCF" w:rsidRPr="00153641" w:rsidRDefault="001E6FCF" w:rsidP="00A62E90">
            <w:pPr>
              <w:spacing w:after="120" w:line="240" w:lineRule="auto"/>
            </w:pPr>
            <w:r w:rsidRPr="00153641">
              <w:t>Social Inclusion</w:t>
            </w:r>
          </w:p>
        </w:tc>
        <w:tc>
          <w:tcPr>
            <w:tcW w:w="1518" w:type="dxa"/>
          </w:tcPr>
          <w:p w14:paraId="1657E6C3" w14:textId="77777777" w:rsidR="001E6FCF" w:rsidRPr="00153641" w:rsidRDefault="001E6FCF" w:rsidP="00A62E90">
            <w:pPr>
              <w:spacing w:after="120" w:line="240" w:lineRule="auto"/>
              <w:rPr>
                <w:b/>
                <w:bCs/>
              </w:rPr>
            </w:pPr>
            <w:r w:rsidRPr="00153641">
              <w:rPr>
                <w:b/>
                <w:bCs/>
              </w:rPr>
              <w:t>1,994</w:t>
            </w:r>
          </w:p>
        </w:tc>
        <w:tc>
          <w:tcPr>
            <w:tcW w:w="1748" w:type="dxa"/>
          </w:tcPr>
          <w:p w14:paraId="453C851B" w14:textId="77777777" w:rsidR="001E6FCF" w:rsidRPr="00153641" w:rsidRDefault="001E6FCF" w:rsidP="00A62E90">
            <w:pPr>
              <w:spacing w:after="120" w:line="240" w:lineRule="auto"/>
            </w:pPr>
            <w:r w:rsidRPr="00153641">
              <w:t>1,619</w:t>
            </w:r>
          </w:p>
        </w:tc>
        <w:tc>
          <w:tcPr>
            <w:tcW w:w="1748" w:type="dxa"/>
          </w:tcPr>
          <w:p w14:paraId="3DCB347A" w14:textId="77777777" w:rsidR="001E6FCF" w:rsidRPr="00153641" w:rsidRDefault="001E6FCF" w:rsidP="00A62E90">
            <w:pPr>
              <w:spacing w:after="120" w:line="240" w:lineRule="auto"/>
              <w:rPr>
                <w:b/>
                <w:bCs/>
              </w:rPr>
            </w:pPr>
            <w:r w:rsidRPr="00153641">
              <w:rPr>
                <w:b/>
                <w:bCs/>
              </w:rPr>
              <w:t>1,991</w:t>
            </w:r>
          </w:p>
        </w:tc>
        <w:tc>
          <w:tcPr>
            <w:tcW w:w="1748" w:type="dxa"/>
          </w:tcPr>
          <w:p w14:paraId="37A8F3BA" w14:textId="77777777" w:rsidR="001E6FCF" w:rsidRPr="00153641" w:rsidRDefault="001E6FCF" w:rsidP="00A62E90">
            <w:pPr>
              <w:spacing w:after="120" w:line="240" w:lineRule="auto"/>
            </w:pPr>
            <w:r w:rsidRPr="00153641">
              <w:t>1,619</w:t>
            </w:r>
          </w:p>
        </w:tc>
      </w:tr>
      <w:tr w:rsidR="001E6FCF" w:rsidRPr="00153641" w14:paraId="18242AB0" w14:textId="77777777" w:rsidTr="00367AD7">
        <w:trPr>
          <w:cantSplit/>
          <w:trHeight w:val="500"/>
        </w:trPr>
        <w:tc>
          <w:tcPr>
            <w:tcW w:w="1977" w:type="dxa"/>
          </w:tcPr>
          <w:p w14:paraId="4103E6F6" w14:textId="77777777" w:rsidR="001E6FCF" w:rsidRPr="00153641" w:rsidRDefault="001E6FCF" w:rsidP="00A62E90">
            <w:pPr>
              <w:spacing w:after="120" w:line="240" w:lineRule="auto"/>
            </w:pPr>
            <w:r w:rsidRPr="00153641">
              <w:t>For Purpose Organisation</w:t>
            </w:r>
          </w:p>
        </w:tc>
        <w:tc>
          <w:tcPr>
            <w:tcW w:w="1518" w:type="dxa"/>
          </w:tcPr>
          <w:p w14:paraId="4DC05085" w14:textId="77777777" w:rsidR="001E6FCF" w:rsidRPr="00153641" w:rsidRDefault="001E6FCF" w:rsidP="00A62E90">
            <w:pPr>
              <w:spacing w:after="120" w:line="240" w:lineRule="auto"/>
              <w:rPr>
                <w:b/>
                <w:bCs/>
              </w:rPr>
            </w:pPr>
            <w:r w:rsidRPr="00153641">
              <w:rPr>
                <w:b/>
                <w:bCs/>
              </w:rPr>
              <w:t>5,061</w:t>
            </w:r>
          </w:p>
        </w:tc>
        <w:tc>
          <w:tcPr>
            <w:tcW w:w="1748" w:type="dxa"/>
          </w:tcPr>
          <w:p w14:paraId="65DDE065" w14:textId="77777777" w:rsidR="001E6FCF" w:rsidRPr="00153641" w:rsidRDefault="001E6FCF" w:rsidP="00A62E90">
            <w:pPr>
              <w:spacing w:after="120" w:line="240" w:lineRule="auto"/>
            </w:pPr>
            <w:r w:rsidRPr="00153641">
              <w:t>4,939</w:t>
            </w:r>
          </w:p>
        </w:tc>
        <w:tc>
          <w:tcPr>
            <w:tcW w:w="1748" w:type="dxa"/>
          </w:tcPr>
          <w:p w14:paraId="0BF679FB" w14:textId="77777777" w:rsidR="001E6FCF" w:rsidRPr="00153641" w:rsidRDefault="001E6FCF" w:rsidP="00A62E90">
            <w:pPr>
              <w:spacing w:after="120" w:line="240" w:lineRule="auto"/>
              <w:rPr>
                <w:b/>
                <w:bCs/>
              </w:rPr>
            </w:pPr>
            <w:r w:rsidRPr="00153641">
              <w:rPr>
                <w:b/>
                <w:bCs/>
              </w:rPr>
              <w:t>4,902</w:t>
            </w:r>
          </w:p>
        </w:tc>
        <w:tc>
          <w:tcPr>
            <w:tcW w:w="1748" w:type="dxa"/>
          </w:tcPr>
          <w:p w14:paraId="09B24C42" w14:textId="77777777" w:rsidR="001E6FCF" w:rsidRPr="00153641" w:rsidRDefault="001E6FCF" w:rsidP="00A62E90">
            <w:pPr>
              <w:spacing w:after="120" w:line="240" w:lineRule="auto"/>
            </w:pPr>
            <w:r w:rsidRPr="00153641">
              <w:t>4,804</w:t>
            </w:r>
          </w:p>
        </w:tc>
      </w:tr>
      <w:tr w:rsidR="001E6FCF" w:rsidRPr="00153641" w14:paraId="5BF83C3E" w14:textId="77777777" w:rsidTr="00367AD7">
        <w:trPr>
          <w:cantSplit/>
          <w:trHeight w:val="500"/>
        </w:trPr>
        <w:tc>
          <w:tcPr>
            <w:tcW w:w="1977" w:type="dxa"/>
          </w:tcPr>
          <w:p w14:paraId="3E8669F2" w14:textId="77777777" w:rsidR="001E6FCF" w:rsidRPr="00153641" w:rsidRDefault="001E6FCF" w:rsidP="00A62E90">
            <w:pPr>
              <w:spacing w:after="120" w:line="240" w:lineRule="auto"/>
            </w:pPr>
            <w:r w:rsidRPr="00153641">
              <w:t>Grants</w:t>
            </w:r>
          </w:p>
        </w:tc>
        <w:tc>
          <w:tcPr>
            <w:tcW w:w="1518" w:type="dxa"/>
          </w:tcPr>
          <w:p w14:paraId="459B31BF" w14:textId="77777777" w:rsidR="001E6FCF" w:rsidRPr="00153641" w:rsidRDefault="001E6FCF" w:rsidP="00A62E90">
            <w:pPr>
              <w:spacing w:after="120" w:line="240" w:lineRule="auto"/>
              <w:rPr>
                <w:b/>
                <w:bCs/>
              </w:rPr>
            </w:pPr>
            <w:r w:rsidRPr="00153641">
              <w:rPr>
                <w:b/>
                <w:bCs/>
              </w:rPr>
              <w:t>688</w:t>
            </w:r>
          </w:p>
        </w:tc>
        <w:tc>
          <w:tcPr>
            <w:tcW w:w="1748" w:type="dxa"/>
          </w:tcPr>
          <w:p w14:paraId="6DD03524" w14:textId="77777777" w:rsidR="001E6FCF" w:rsidRPr="00153641" w:rsidRDefault="001E6FCF" w:rsidP="00A62E90">
            <w:pPr>
              <w:spacing w:after="120" w:line="240" w:lineRule="auto"/>
            </w:pPr>
            <w:r w:rsidRPr="00153641">
              <w:t>743</w:t>
            </w:r>
          </w:p>
        </w:tc>
        <w:tc>
          <w:tcPr>
            <w:tcW w:w="1748" w:type="dxa"/>
          </w:tcPr>
          <w:p w14:paraId="67938E3A" w14:textId="77777777" w:rsidR="001E6FCF" w:rsidRPr="00153641" w:rsidRDefault="001E6FCF" w:rsidP="00A62E90">
            <w:pPr>
              <w:spacing w:after="120" w:line="240" w:lineRule="auto"/>
              <w:rPr>
                <w:b/>
                <w:bCs/>
              </w:rPr>
            </w:pPr>
            <w:r w:rsidRPr="00153641">
              <w:rPr>
                <w:b/>
                <w:bCs/>
              </w:rPr>
              <w:t>688</w:t>
            </w:r>
          </w:p>
        </w:tc>
        <w:tc>
          <w:tcPr>
            <w:tcW w:w="1748" w:type="dxa"/>
          </w:tcPr>
          <w:p w14:paraId="22C4337E" w14:textId="77777777" w:rsidR="001E6FCF" w:rsidRPr="00153641" w:rsidRDefault="001E6FCF" w:rsidP="00A62E90">
            <w:pPr>
              <w:spacing w:after="120" w:line="240" w:lineRule="auto"/>
            </w:pPr>
            <w:r w:rsidRPr="00153641">
              <w:t>743</w:t>
            </w:r>
          </w:p>
        </w:tc>
      </w:tr>
      <w:tr w:rsidR="001E6FCF" w:rsidRPr="00153641" w14:paraId="2524B657" w14:textId="77777777" w:rsidTr="00367AD7">
        <w:trPr>
          <w:cantSplit/>
          <w:trHeight w:val="500"/>
        </w:trPr>
        <w:tc>
          <w:tcPr>
            <w:tcW w:w="1977" w:type="dxa"/>
          </w:tcPr>
          <w:p w14:paraId="5D2BFDB3" w14:textId="77777777" w:rsidR="001E6FCF" w:rsidRPr="00153641" w:rsidRDefault="001E6FCF" w:rsidP="00A62E90">
            <w:pPr>
              <w:spacing w:after="120" w:line="240" w:lineRule="auto"/>
            </w:pPr>
            <w:r w:rsidRPr="00153641">
              <w:t>Fundraising</w:t>
            </w:r>
          </w:p>
        </w:tc>
        <w:tc>
          <w:tcPr>
            <w:tcW w:w="1518" w:type="dxa"/>
          </w:tcPr>
          <w:p w14:paraId="7BB09A6F" w14:textId="77777777" w:rsidR="001E6FCF" w:rsidRPr="00153641" w:rsidRDefault="001E6FCF" w:rsidP="00A62E90">
            <w:pPr>
              <w:spacing w:after="120" w:line="240" w:lineRule="auto"/>
              <w:rPr>
                <w:b/>
                <w:bCs/>
              </w:rPr>
            </w:pPr>
            <w:r w:rsidRPr="00153641">
              <w:rPr>
                <w:b/>
                <w:bCs/>
              </w:rPr>
              <w:t>6,055</w:t>
            </w:r>
          </w:p>
        </w:tc>
        <w:tc>
          <w:tcPr>
            <w:tcW w:w="1748" w:type="dxa"/>
          </w:tcPr>
          <w:p w14:paraId="41218F6F" w14:textId="77777777" w:rsidR="001E6FCF" w:rsidRPr="00153641" w:rsidRDefault="001E6FCF" w:rsidP="00A62E90">
            <w:pPr>
              <w:spacing w:after="120" w:line="240" w:lineRule="auto"/>
            </w:pPr>
            <w:r w:rsidRPr="00153641">
              <w:t>6,326</w:t>
            </w:r>
          </w:p>
        </w:tc>
        <w:tc>
          <w:tcPr>
            <w:tcW w:w="1748" w:type="dxa"/>
          </w:tcPr>
          <w:p w14:paraId="3F885996" w14:textId="77777777" w:rsidR="001E6FCF" w:rsidRPr="00153641" w:rsidRDefault="001E6FCF" w:rsidP="00A62E90">
            <w:pPr>
              <w:spacing w:after="120" w:line="240" w:lineRule="auto"/>
              <w:rPr>
                <w:b/>
                <w:bCs/>
              </w:rPr>
            </w:pPr>
            <w:r w:rsidRPr="00153641">
              <w:rPr>
                <w:b/>
                <w:bCs/>
              </w:rPr>
              <w:t>6,055</w:t>
            </w:r>
          </w:p>
        </w:tc>
        <w:tc>
          <w:tcPr>
            <w:tcW w:w="1748" w:type="dxa"/>
          </w:tcPr>
          <w:p w14:paraId="6CE1952C" w14:textId="77777777" w:rsidR="001E6FCF" w:rsidRPr="00153641" w:rsidRDefault="001E6FCF" w:rsidP="00A62E90">
            <w:pPr>
              <w:spacing w:after="120" w:line="240" w:lineRule="auto"/>
            </w:pPr>
            <w:r w:rsidRPr="00153641">
              <w:t>6,326</w:t>
            </w:r>
          </w:p>
        </w:tc>
      </w:tr>
      <w:tr w:rsidR="001E6FCF" w:rsidRPr="00153641" w14:paraId="1C21DB0C" w14:textId="77777777" w:rsidTr="00367AD7">
        <w:trPr>
          <w:cantSplit/>
          <w:trHeight w:val="500"/>
        </w:trPr>
        <w:tc>
          <w:tcPr>
            <w:tcW w:w="1977" w:type="dxa"/>
          </w:tcPr>
          <w:p w14:paraId="0C73FD1A" w14:textId="77777777" w:rsidR="001E6FCF" w:rsidRPr="00153641" w:rsidRDefault="001E6FCF" w:rsidP="00A62E90">
            <w:pPr>
              <w:spacing w:after="120" w:line="240" w:lineRule="auto"/>
            </w:pPr>
            <w:r w:rsidRPr="00153641">
              <w:t>Governance</w:t>
            </w:r>
          </w:p>
        </w:tc>
        <w:tc>
          <w:tcPr>
            <w:tcW w:w="1518" w:type="dxa"/>
          </w:tcPr>
          <w:p w14:paraId="58C18B96" w14:textId="77777777" w:rsidR="001E6FCF" w:rsidRPr="00153641" w:rsidRDefault="001E6FCF" w:rsidP="00A62E90">
            <w:pPr>
              <w:spacing w:after="120" w:line="240" w:lineRule="auto"/>
              <w:rPr>
                <w:b/>
                <w:bCs/>
              </w:rPr>
            </w:pPr>
            <w:r w:rsidRPr="00153641">
              <w:rPr>
                <w:b/>
                <w:bCs/>
              </w:rPr>
              <w:t>345</w:t>
            </w:r>
          </w:p>
        </w:tc>
        <w:tc>
          <w:tcPr>
            <w:tcW w:w="1748" w:type="dxa"/>
          </w:tcPr>
          <w:p w14:paraId="1414DBBA" w14:textId="77777777" w:rsidR="001E6FCF" w:rsidRPr="00153641" w:rsidRDefault="001E6FCF" w:rsidP="00A62E90">
            <w:pPr>
              <w:spacing w:after="120" w:line="240" w:lineRule="auto"/>
            </w:pPr>
            <w:r w:rsidRPr="00153641">
              <w:t>639</w:t>
            </w:r>
          </w:p>
        </w:tc>
        <w:tc>
          <w:tcPr>
            <w:tcW w:w="1748" w:type="dxa"/>
          </w:tcPr>
          <w:p w14:paraId="7F3E2710" w14:textId="77777777" w:rsidR="001E6FCF" w:rsidRPr="00153641" w:rsidRDefault="001E6FCF" w:rsidP="00A62E90">
            <w:pPr>
              <w:spacing w:after="120" w:line="240" w:lineRule="auto"/>
              <w:rPr>
                <w:b/>
                <w:bCs/>
              </w:rPr>
            </w:pPr>
            <w:r w:rsidRPr="00153641">
              <w:rPr>
                <w:b/>
                <w:bCs/>
              </w:rPr>
              <w:t>345</w:t>
            </w:r>
          </w:p>
        </w:tc>
        <w:tc>
          <w:tcPr>
            <w:tcW w:w="1748" w:type="dxa"/>
          </w:tcPr>
          <w:p w14:paraId="0E6D8F5F" w14:textId="77777777" w:rsidR="001E6FCF" w:rsidRPr="00153641" w:rsidRDefault="001E6FCF" w:rsidP="00A62E90">
            <w:pPr>
              <w:spacing w:after="120" w:line="240" w:lineRule="auto"/>
            </w:pPr>
            <w:r w:rsidRPr="00153641">
              <w:t>639</w:t>
            </w:r>
          </w:p>
        </w:tc>
      </w:tr>
      <w:tr w:rsidR="001E6FCF" w:rsidRPr="00153641" w14:paraId="066C1274" w14:textId="77777777" w:rsidTr="00367AD7">
        <w:trPr>
          <w:cantSplit/>
          <w:trHeight w:val="500"/>
        </w:trPr>
        <w:tc>
          <w:tcPr>
            <w:tcW w:w="1977" w:type="dxa"/>
          </w:tcPr>
          <w:p w14:paraId="59DD234A" w14:textId="77777777" w:rsidR="001E6FCF" w:rsidRPr="00153641" w:rsidRDefault="001E6FCF" w:rsidP="00A62E90">
            <w:pPr>
              <w:spacing w:after="120" w:line="240" w:lineRule="auto"/>
              <w:rPr>
                <w:b/>
                <w:bCs/>
              </w:rPr>
            </w:pPr>
            <w:r w:rsidRPr="00153641">
              <w:rPr>
                <w:b/>
                <w:bCs/>
              </w:rPr>
              <w:t>Total expenses</w:t>
            </w:r>
          </w:p>
        </w:tc>
        <w:tc>
          <w:tcPr>
            <w:tcW w:w="1518" w:type="dxa"/>
          </w:tcPr>
          <w:p w14:paraId="139FB61C" w14:textId="77777777" w:rsidR="001E6FCF" w:rsidRPr="00153641" w:rsidRDefault="001E6FCF" w:rsidP="00A62E90">
            <w:pPr>
              <w:spacing w:after="120" w:line="240" w:lineRule="auto"/>
              <w:rPr>
                <w:b/>
                <w:bCs/>
              </w:rPr>
            </w:pPr>
            <w:r w:rsidRPr="00153641">
              <w:rPr>
                <w:b/>
                <w:bCs/>
              </w:rPr>
              <w:t>33,641</w:t>
            </w:r>
          </w:p>
        </w:tc>
        <w:tc>
          <w:tcPr>
            <w:tcW w:w="1748" w:type="dxa"/>
          </w:tcPr>
          <w:p w14:paraId="711A1D0C" w14:textId="77777777" w:rsidR="001E6FCF" w:rsidRPr="00153641" w:rsidRDefault="001E6FCF" w:rsidP="00A62E90">
            <w:pPr>
              <w:spacing w:after="120" w:line="240" w:lineRule="auto"/>
            </w:pPr>
            <w:r w:rsidRPr="00153641">
              <w:t>34,236</w:t>
            </w:r>
          </w:p>
        </w:tc>
        <w:tc>
          <w:tcPr>
            <w:tcW w:w="1748" w:type="dxa"/>
          </w:tcPr>
          <w:p w14:paraId="11D93D23" w14:textId="77777777" w:rsidR="001E6FCF" w:rsidRPr="00153641" w:rsidRDefault="001E6FCF" w:rsidP="00A62E90">
            <w:pPr>
              <w:spacing w:after="120" w:line="240" w:lineRule="auto"/>
              <w:rPr>
                <w:b/>
                <w:bCs/>
              </w:rPr>
            </w:pPr>
            <w:r w:rsidRPr="00153641">
              <w:rPr>
                <w:b/>
                <w:bCs/>
              </w:rPr>
              <w:t>33,524</w:t>
            </w:r>
          </w:p>
        </w:tc>
        <w:tc>
          <w:tcPr>
            <w:tcW w:w="1748" w:type="dxa"/>
          </w:tcPr>
          <w:p w14:paraId="560B3138" w14:textId="77777777" w:rsidR="001E6FCF" w:rsidRPr="00153641" w:rsidRDefault="001E6FCF" w:rsidP="00A62E90">
            <w:pPr>
              <w:spacing w:after="120" w:line="240" w:lineRule="auto"/>
            </w:pPr>
            <w:r w:rsidRPr="00153641">
              <w:t>34,218</w:t>
            </w:r>
          </w:p>
        </w:tc>
      </w:tr>
      <w:tr w:rsidR="008534E0" w:rsidRPr="00153641" w14:paraId="0256BF3A" w14:textId="77777777" w:rsidTr="00367AD7">
        <w:trPr>
          <w:cantSplit/>
          <w:trHeight w:val="500"/>
        </w:trPr>
        <w:tc>
          <w:tcPr>
            <w:tcW w:w="1977" w:type="dxa"/>
          </w:tcPr>
          <w:p w14:paraId="7B0CAF33" w14:textId="29E1C74F" w:rsidR="008534E0" w:rsidRPr="00153641" w:rsidRDefault="008534E0" w:rsidP="008534E0">
            <w:pPr>
              <w:spacing w:after="120" w:line="240" w:lineRule="auto"/>
              <w:rPr>
                <w:b/>
                <w:bCs/>
              </w:rPr>
            </w:pPr>
            <w:r w:rsidRPr="00153641">
              <w:rPr>
                <w:b/>
                <w:bCs/>
              </w:rPr>
              <w:t>Surplus/(Deficit) before interest, dividends, revaluations and gains on sale of property</w:t>
            </w:r>
          </w:p>
        </w:tc>
        <w:tc>
          <w:tcPr>
            <w:tcW w:w="1518" w:type="dxa"/>
          </w:tcPr>
          <w:p w14:paraId="30AA272C" w14:textId="7D2154BE" w:rsidR="008534E0" w:rsidRPr="00153641" w:rsidRDefault="008534E0" w:rsidP="008534E0">
            <w:pPr>
              <w:spacing w:after="120" w:line="240" w:lineRule="auto"/>
              <w:rPr>
                <w:b/>
                <w:bCs/>
              </w:rPr>
            </w:pPr>
            <w:r w:rsidRPr="00153641">
              <w:rPr>
                <w:b/>
                <w:bCs/>
              </w:rPr>
              <w:t>11,966</w:t>
            </w:r>
          </w:p>
        </w:tc>
        <w:tc>
          <w:tcPr>
            <w:tcW w:w="1748" w:type="dxa"/>
          </w:tcPr>
          <w:p w14:paraId="0AAD8F57" w14:textId="25010634" w:rsidR="008534E0" w:rsidRPr="00153641" w:rsidRDefault="008534E0" w:rsidP="008534E0">
            <w:pPr>
              <w:spacing w:after="120" w:line="240" w:lineRule="auto"/>
            </w:pPr>
            <w:r w:rsidRPr="00153641">
              <w:t>(607)</w:t>
            </w:r>
          </w:p>
        </w:tc>
        <w:tc>
          <w:tcPr>
            <w:tcW w:w="1748" w:type="dxa"/>
          </w:tcPr>
          <w:p w14:paraId="3F60B39A" w14:textId="45F81543" w:rsidR="008534E0" w:rsidRPr="00153641" w:rsidRDefault="008534E0" w:rsidP="008534E0">
            <w:pPr>
              <w:spacing w:after="120" w:line="240" w:lineRule="auto"/>
              <w:rPr>
                <w:b/>
                <w:bCs/>
              </w:rPr>
            </w:pPr>
            <w:r w:rsidRPr="00153641">
              <w:rPr>
                <w:b/>
                <w:bCs/>
              </w:rPr>
              <w:t>6,886</w:t>
            </w:r>
          </w:p>
        </w:tc>
        <w:tc>
          <w:tcPr>
            <w:tcW w:w="1748" w:type="dxa"/>
          </w:tcPr>
          <w:p w14:paraId="7BD70138" w14:textId="1B497E97" w:rsidR="008534E0" w:rsidRPr="00153641" w:rsidRDefault="008534E0" w:rsidP="008534E0">
            <w:pPr>
              <w:spacing w:after="120" w:line="240" w:lineRule="auto"/>
            </w:pPr>
            <w:r w:rsidRPr="00153641">
              <w:t>(5,537)</w:t>
            </w:r>
          </w:p>
        </w:tc>
      </w:tr>
      <w:tr w:rsidR="001E6FCF" w:rsidRPr="00153641" w14:paraId="30353B5E" w14:textId="77777777" w:rsidTr="00367AD7">
        <w:trPr>
          <w:cantSplit/>
          <w:trHeight w:val="500"/>
        </w:trPr>
        <w:tc>
          <w:tcPr>
            <w:tcW w:w="1977" w:type="dxa"/>
          </w:tcPr>
          <w:p w14:paraId="4B02B9DF" w14:textId="34B1070F" w:rsidR="001E6FCF" w:rsidRPr="00153641" w:rsidRDefault="001E6FCF" w:rsidP="00A62E90">
            <w:pPr>
              <w:spacing w:after="120" w:line="240" w:lineRule="auto"/>
            </w:pPr>
            <w:r w:rsidRPr="00153641">
              <w:t>Finance income</w:t>
            </w:r>
          </w:p>
        </w:tc>
        <w:tc>
          <w:tcPr>
            <w:tcW w:w="1518" w:type="dxa"/>
          </w:tcPr>
          <w:p w14:paraId="42A1889D" w14:textId="77777777" w:rsidR="001E6FCF" w:rsidRPr="00153641" w:rsidRDefault="001E6FCF" w:rsidP="00A62E90">
            <w:pPr>
              <w:spacing w:after="120" w:line="240" w:lineRule="auto"/>
              <w:rPr>
                <w:b/>
                <w:bCs/>
              </w:rPr>
            </w:pPr>
            <w:r w:rsidRPr="00153641">
              <w:rPr>
                <w:b/>
                <w:bCs/>
              </w:rPr>
              <w:t>233</w:t>
            </w:r>
          </w:p>
        </w:tc>
        <w:tc>
          <w:tcPr>
            <w:tcW w:w="1748" w:type="dxa"/>
          </w:tcPr>
          <w:p w14:paraId="4A02B864" w14:textId="77777777" w:rsidR="001E6FCF" w:rsidRPr="00153641" w:rsidRDefault="001E6FCF" w:rsidP="00A62E90">
            <w:pPr>
              <w:spacing w:after="120" w:line="240" w:lineRule="auto"/>
            </w:pPr>
            <w:r w:rsidRPr="00153641">
              <w:t>455</w:t>
            </w:r>
          </w:p>
        </w:tc>
        <w:tc>
          <w:tcPr>
            <w:tcW w:w="1748" w:type="dxa"/>
          </w:tcPr>
          <w:p w14:paraId="6568A77F" w14:textId="77777777" w:rsidR="001E6FCF" w:rsidRPr="00153641" w:rsidRDefault="001E6FCF" w:rsidP="00A62E90">
            <w:pPr>
              <w:spacing w:after="120" w:line="240" w:lineRule="auto"/>
              <w:rPr>
                <w:b/>
                <w:bCs/>
              </w:rPr>
            </w:pPr>
            <w:r w:rsidRPr="00153641">
              <w:rPr>
                <w:b/>
                <w:bCs/>
              </w:rPr>
              <w:t>200</w:t>
            </w:r>
          </w:p>
        </w:tc>
        <w:tc>
          <w:tcPr>
            <w:tcW w:w="1748" w:type="dxa"/>
          </w:tcPr>
          <w:p w14:paraId="7AEEA4CD" w14:textId="77777777" w:rsidR="001E6FCF" w:rsidRPr="00153641" w:rsidRDefault="001E6FCF" w:rsidP="00A62E90">
            <w:pPr>
              <w:spacing w:after="120" w:line="240" w:lineRule="auto"/>
            </w:pPr>
            <w:r w:rsidRPr="00153641">
              <w:t>425</w:t>
            </w:r>
          </w:p>
        </w:tc>
      </w:tr>
      <w:tr w:rsidR="00AC7F17" w:rsidRPr="00153641" w14:paraId="4DF53B59" w14:textId="77777777" w:rsidTr="00367AD7">
        <w:trPr>
          <w:cantSplit/>
          <w:trHeight w:val="500"/>
        </w:trPr>
        <w:tc>
          <w:tcPr>
            <w:tcW w:w="1977" w:type="dxa"/>
          </w:tcPr>
          <w:p w14:paraId="6D54DB40" w14:textId="64A89B97" w:rsidR="00AC7F17" w:rsidRPr="00153641" w:rsidRDefault="00AC7F17" w:rsidP="00AC7F17">
            <w:pPr>
              <w:spacing w:after="120" w:line="240" w:lineRule="auto"/>
            </w:pPr>
            <w:r w:rsidRPr="00153641">
              <w:t>Fair value gain on bonds and investments</w:t>
            </w:r>
          </w:p>
        </w:tc>
        <w:tc>
          <w:tcPr>
            <w:tcW w:w="1518" w:type="dxa"/>
          </w:tcPr>
          <w:p w14:paraId="6B6C06E8" w14:textId="47D40A43" w:rsidR="00AC7F17" w:rsidRPr="00153641" w:rsidRDefault="00AC7F17" w:rsidP="00AC7F17">
            <w:pPr>
              <w:spacing w:after="120" w:line="240" w:lineRule="auto"/>
              <w:rPr>
                <w:b/>
                <w:bCs/>
              </w:rPr>
            </w:pPr>
            <w:r w:rsidRPr="00153641">
              <w:rPr>
                <w:b/>
                <w:bCs/>
              </w:rPr>
              <w:t>4,297</w:t>
            </w:r>
          </w:p>
        </w:tc>
        <w:tc>
          <w:tcPr>
            <w:tcW w:w="1748" w:type="dxa"/>
          </w:tcPr>
          <w:p w14:paraId="2A51D869" w14:textId="2C9A9252" w:rsidR="00AC7F17" w:rsidRPr="00153641" w:rsidRDefault="00AC7F17" w:rsidP="00AC7F17">
            <w:pPr>
              <w:spacing w:after="120" w:line="240" w:lineRule="auto"/>
            </w:pPr>
            <w:r w:rsidRPr="00153641">
              <w:t>4,463</w:t>
            </w:r>
          </w:p>
        </w:tc>
        <w:tc>
          <w:tcPr>
            <w:tcW w:w="1748" w:type="dxa"/>
          </w:tcPr>
          <w:p w14:paraId="20E7FDCD" w14:textId="40EC0F6F" w:rsidR="00AC7F17" w:rsidRPr="00153641" w:rsidRDefault="00AC7F17" w:rsidP="00AC7F17">
            <w:pPr>
              <w:spacing w:after="120" w:line="240" w:lineRule="auto"/>
              <w:rPr>
                <w:b/>
                <w:bCs/>
              </w:rPr>
            </w:pPr>
            <w:r w:rsidRPr="00153641">
              <w:rPr>
                <w:b/>
                <w:bCs/>
              </w:rPr>
              <w:t>4,297</w:t>
            </w:r>
          </w:p>
        </w:tc>
        <w:tc>
          <w:tcPr>
            <w:tcW w:w="1748" w:type="dxa"/>
          </w:tcPr>
          <w:p w14:paraId="7F006A26" w14:textId="3B18DF47" w:rsidR="00AC7F17" w:rsidRPr="00153641" w:rsidRDefault="00AC7F17" w:rsidP="00AC7F17">
            <w:pPr>
              <w:spacing w:after="120" w:line="240" w:lineRule="auto"/>
            </w:pPr>
            <w:r w:rsidRPr="00153641">
              <w:t>4,463</w:t>
            </w:r>
          </w:p>
        </w:tc>
      </w:tr>
      <w:tr w:rsidR="00AC7F17" w:rsidRPr="00153641" w14:paraId="47C490FF" w14:textId="77777777" w:rsidTr="00367AD7">
        <w:trPr>
          <w:cantSplit/>
          <w:trHeight w:val="500"/>
        </w:trPr>
        <w:tc>
          <w:tcPr>
            <w:tcW w:w="1977" w:type="dxa"/>
          </w:tcPr>
          <w:p w14:paraId="1153D15D" w14:textId="7F376299" w:rsidR="00AC7F17" w:rsidRPr="00153641" w:rsidRDefault="00AC7F17" w:rsidP="00AC7F17">
            <w:pPr>
              <w:spacing w:after="120" w:line="240" w:lineRule="auto"/>
            </w:pPr>
            <w:r w:rsidRPr="00153641">
              <w:t>Dividend received from Foundation Properties Limited</w:t>
            </w:r>
          </w:p>
        </w:tc>
        <w:tc>
          <w:tcPr>
            <w:tcW w:w="1518" w:type="dxa"/>
          </w:tcPr>
          <w:p w14:paraId="579399ED" w14:textId="77777777" w:rsidR="00AC7F17" w:rsidRPr="00153641" w:rsidRDefault="00AC7F17" w:rsidP="00AC7F17">
            <w:pPr>
              <w:spacing w:after="120" w:line="240" w:lineRule="auto"/>
              <w:rPr>
                <w:b/>
                <w:bCs/>
              </w:rPr>
            </w:pPr>
            <w:r w:rsidRPr="00153641">
              <w:rPr>
                <w:b/>
                <w:bCs/>
              </w:rPr>
              <w:t>-</w:t>
            </w:r>
          </w:p>
        </w:tc>
        <w:tc>
          <w:tcPr>
            <w:tcW w:w="1748" w:type="dxa"/>
          </w:tcPr>
          <w:p w14:paraId="5484FB54" w14:textId="77777777" w:rsidR="00AC7F17" w:rsidRPr="00153641" w:rsidRDefault="00AC7F17" w:rsidP="00AC7F17">
            <w:pPr>
              <w:spacing w:after="120" w:line="240" w:lineRule="auto"/>
            </w:pPr>
            <w:r w:rsidRPr="00153641">
              <w:t>-</w:t>
            </w:r>
          </w:p>
        </w:tc>
        <w:tc>
          <w:tcPr>
            <w:tcW w:w="1748" w:type="dxa"/>
          </w:tcPr>
          <w:p w14:paraId="0CAAA461" w14:textId="77777777" w:rsidR="00AC7F17" w:rsidRPr="00153641" w:rsidRDefault="00AC7F17" w:rsidP="00AC7F17">
            <w:pPr>
              <w:spacing w:after="120" w:line="240" w:lineRule="auto"/>
              <w:rPr>
                <w:b/>
                <w:bCs/>
              </w:rPr>
            </w:pPr>
            <w:r w:rsidRPr="00153641">
              <w:rPr>
                <w:b/>
                <w:bCs/>
              </w:rPr>
              <w:t>4,000</w:t>
            </w:r>
          </w:p>
        </w:tc>
        <w:tc>
          <w:tcPr>
            <w:tcW w:w="1748" w:type="dxa"/>
          </w:tcPr>
          <w:p w14:paraId="0970CF12" w14:textId="77777777" w:rsidR="00AC7F17" w:rsidRPr="00153641" w:rsidRDefault="00AC7F17" w:rsidP="00AC7F17">
            <w:pPr>
              <w:spacing w:after="120" w:line="240" w:lineRule="auto"/>
            </w:pPr>
            <w:r w:rsidRPr="00153641">
              <w:t>3,700</w:t>
            </w:r>
          </w:p>
        </w:tc>
      </w:tr>
      <w:tr w:rsidR="00AC7F17" w:rsidRPr="00153641" w14:paraId="16075301" w14:textId="77777777" w:rsidTr="00367AD7">
        <w:trPr>
          <w:cantSplit/>
          <w:trHeight w:val="500"/>
        </w:trPr>
        <w:tc>
          <w:tcPr>
            <w:tcW w:w="1977" w:type="dxa"/>
          </w:tcPr>
          <w:p w14:paraId="5AFB6DF6" w14:textId="77777777" w:rsidR="00AC7F17" w:rsidRPr="00153641" w:rsidRDefault="00AC7F17" w:rsidP="00AC7F17">
            <w:pPr>
              <w:spacing w:after="120" w:line="240" w:lineRule="auto"/>
            </w:pPr>
            <w:r w:rsidRPr="00153641">
              <w:t>Finance expenses</w:t>
            </w:r>
          </w:p>
        </w:tc>
        <w:tc>
          <w:tcPr>
            <w:tcW w:w="1518" w:type="dxa"/>
          </w:tcPr>
          <w:p w14:paraId="7AB662B6" w14:textId="77777777" w:rsidR="00AC7F17" w:rsidRPr="00153641" w:rsidRDefault="00AC7F17" w:rsidP="00AC7F17">
            <w:pPr>
              <w:spacing w:after="120" w:line="240" w:lineRule="auto"/>
              <w:rPr>
                <w:b/>
                <w:bCs/>
              </w:rPr>
            </w:pPr>
            <w:r w:rsidRPr="00153641">
              <w:rPr>
                <w:b/>
                <w:bCs/>
              </w:rPr>
              <w:t>(674)</w:t>
            </w:r>
          </w:p>
        </w:tc>
        <w:tc>
          <w:tcPr>
            <w:tcW w:w="1748" w:type="dxa"/>
          </w:tcPr>
          <w:p w14:paraId="41F5D2FC" w14:textId="77777777" w:rsidR="00AC7F17" w:rsidRPr="00153641" w:rsidRDefault="00AC7F17" w:rsidP="00AC7F17">
            <w:pPr>
              <w:spacing w:after="120" w:line="240" w:lineRule="auto"/>
            </w:pPr>
            <w:r w:rsidRPr="00153641">
              <w:t>(776)</w:t>
            </w:r>
          </w:p>
        </w:tc>
        <w:tc>
          <w:tcPr>
            <w:tcW w:w="1748" w:type="dxa"/>
          </w:tcPr>
          <w:p w14:paraId="0EABD28F" w14:textId="77777777" w:rsidR="00AC7F17" w:rsidRPr="00153641" w:rsidRDefault="00AC7F17" w:rsidP="00AC7F17">
            <w:pPr>
              <w:spacing w:after="120" w:line="240" w:lineRule="auto"/>
              <w:rPr>
                <w:b/>
                <w:bCs/>
              </w:rPr>
            </w:pPr>
            <w:r w:rsidRPr="00153641">
              <w:rPr>
                <w:b/>
                <w:bCs/>
              </w:rPr>
              <w:t>-</w:t>
            </w:r>
          </w:p>
        </w:tc>
        <w:tc>
          <w:tcPr>
            <w:tcW w:w="1748" w:type="dxa"/>
          </w:tcPr>
          <w:p w14:paraId="70B97696" w14:textId="77777777" w:rsidR="00AC7F17" w:rsidRPr="00153641" w:rsidRDefault="00AC7F17" w:rsidP="00AC7F17">
            <w:pPr>
              <w:spacing w:after="120" w:line="240" w:lineRule="auto"/>
            </w:pPr>
            <w:r w:rsidRPr="00153641">
              <w:t>-</w:t>
            </w:r>
          </w:p>
        </w:tc>
      </w:tr>
      <w:tr w:rsidR="00A27A7E" w:rsidRPr="00153641" w14:paraId="6398F2AF" w14:textId="77777777" w:rsidTr="00367AD7">
        <w:trPr>
          <w:cantSplit/>
          <w:trHeight w:val="500"/>
        </w:trPr>
        <w:tc>
          <w:tcPr>
            <w:tcW w:w="1977" w:type="dxa"/>
          </w:tcPr>
          <w:p w14:paraId="3208003E" w14:textId="55F55122" w:rsidR="00A27A7E" w:rsidRPr="00153641" w:rsidRDefault="00A27A7E" w:rsidP="00A27A7E">
            <w:pPr>
              <w:spacing w:after="120" w:line="240" w:lineRule="auto"/>
            </w:pPr>
            <w:r w:rsidRPr="00153641">
              <w:lastRenderedPageBreak/>
              <w:t>Surplus before investment, property revaluations and gain on sale of properties</w:t>
            </w:r>
          </w:p>
        </w:tc>
        <w:tc>
          <w:tcPr>
            <w:tcW w:w="1518" w:type="dxa"/>
          </w:tcPr>
          <w:p w14:paraId="77FE0ACF" w14:textId="633A8B9D" w:rsidR="00A27A7E" w:rsidRPr="00153641" w:rsidRDefault="00A27A7E" w:rsidP="00A27A7E">
            <w:pPr>
              <w:spacing w:after="120" w:line="240" w:lineRule="auto"/>
              <w:rPr>
                <w:b/>
                <w:bCs/>
              </w:rPr>
            </w:pPr>
            <w:r w:rsidRPr="00153641">
              <w:rPr>
                <w:b/>
                <w:bCs/>
              </w:rPr>
              <w:t>15,822</w:t>
            </w:r>
          </w:p>
        </w:tc>
        <w:tc>
          <w:tcPr>
            <w:tcW w:w="1748" w:type="dxa"/>
          </w:tcPr>
          <w:p w14:paraId="67F1A18E" w14:textId="34720397" w:rsidR="00A27A7E" w:rsidRPr="00153641" w:rsidRDefault="00A27A7E" w:rsidP="00A27A7E">
            <w:pPr>
              <w:spacing w:after="120" w:line="240" w:lineRule="auto"/>
            </w:pPr>
            <w:r w:rsidRPr="00153641">
              <w:t>3,535</w:t>
            </w:r>
          </w:p>
        </w:tc>
        <w:tc>
          <w:tcPr>
            <w:tcW w:w="1748" w:type="dxa"/>
          </w:tcPr>
          <w:p w14:paraId="3BCFB641" w14:textId="51948ED4" w:rsidR="00A27A7E" w:rsidRPr="00153641" w:rsidRDefault="00A27A7E" w:rsidP="00A27A7E">
            <w:pPr>
              <w:spacing w:after="120" w:line="240" w:lineRule="auto"/>
              <w:rPr>
                <w:b/>
                <w:bCs/>
              </w:rPr>
            </w:pPr>
            <w:r w:rsidRPr="00153641">
              <w:rPr>
                <w:b/>
                <w:bCs/>
              </w:rPr>
              <w:t>15,383</w:t>
            </w:r>
          </w:p>
        </w:tc>
        <w:tc>
          <w:tcPr>
            <w:tcW w:w="1748" w:type="dxa"/>
          </w:tcPr>
          <w:p w14:paraId="2A8FA425" w14:textId="45ACAE9A" w:rsidR="00A27A7E" w:rsidRPr="00153641" w:rsidRDefault="00A27A7E" w:rsidP="00A27A7E">
            <w:pPr>
              <w:spacing w:after="120" w:line="240" w:lineRule="auto"/>
            </w:pPr>
            <w:r w:rsidRPr="00153641">
              <w:t>3,051</w:t>
            </w:r>
          </w:p>
        </w:tc>
      </w:tr>
      <w:tr w:rsidR="00A27A7E" w:rsidRPr="00153641" w14:paraId="4286E5A6" w14:textId="77777777" w:rsidTr="00367AD7">
        <w:trPr>
          <w:cantSplit/>
          <w:trHeight w:val="500"/>
        </w:trPr>
        <w:tc>
          <w:tcPr>
            <w:tcW w:w="1977" w:type="dxa"/>
          </w:tcPr>
          <w:p w14:paraId="35977701" w14:textId="27DE97C1" w:rsidR="00A27A7E" w:rsidRPr="00153641" w:rsidRDefault="00A27A7E" w:rsidP="00A27A7E">
            <w:pPr>
              <w:spacing w:after="120" w:line="240" w:lineRule="auto"/>
            </w:pPr>
            <w:r w:rsidRPr="00153641">
              <w:t>Exchange rate variance on revaluation of investment property</w:t>
            </w:r>
          </w:p>
        </w:tc>
        <w:tc>
          <w:tcPr>
            <w:tcW w:w="1518" w:type="dxa"/>
          </w:tcPr>
          <w:p w14:paraId="0EBD3E5A" w14:textId="322795DC" w:rsidR="00A27A7E" w:rsidRPr="00153641" w:rsidRDefault="00A27A7E" w:rsidP="00A27A7E">
            <w:pPr>
              <w:spacing w:after="120" w:line="240" w:lineRule="auto"/>
              <w:rPr>
                <w:b/>
                <w:bCs/>
              </w:rPr>
            </w:pPr>
            <w:r w:rsidRPr="00153641">
              <w:rPr>
                <w:b/>
                <w:bCs/>
              </w:rPr>
              <w:t>772</w:t>
            </w:r>
          </w:p>
        </w:tc>
        <w:tc>
          <w:tcPr>
            <w:tcW w:w="1748" w:type="dxa"/>
          </w:tcPr>
          <w:p w14:paraId="0D0DC622" w14:textId="0D4030A3" w:rsidR="00A27A7E" w:rsidRPr="00153641" w:rsidRDefault="00A27A7E" w:rsidP="00A27A7E">
            <w:pPr>
              <w:spacing w:after="120" w:line="240" w:lineRule="auto"/>
            </w:pPr>
            <w:r w:rsidRPr="00153641">
              <w:t>(68)</w:t>
            </w:r>
          </w:p>
        </w:tc>
        <w:tc>
          <w:tcPr>
            <w:tcW w:w="1748" w:type="dxa"/>
          </w:tcPr>
          <w:p w14:paraId="6476CC1C" w14:textId="13E0B77F" w:rsidR="00A27A7E" w:rsidRPr="00153641" w:rsidRDefault="00A27A7E" w:rsidP="00A27A7E">
            <w:pPr>
              <w:spacing w:after="120" w:line="240" w:lineRule="auto"/>
              <w:rPr>
                <w:b/>
                <w:bCs/>
              </w:rPr>
            </w:pPr>
            <w:r w:rsidRPr="00153641">
              <w:rPr>
                <w:b/>
                <w:bCs/>
              </w:rPr>
              <w:t>772</w:t>
            </w:r>
          </w:p>
        </w:tc>
        <w:tc>
          <w:tcPr>
            <w:tcW w:w="1748" w:type="dxa"/>
          </w:tcPr>
          <w:p w14:paraId="3C812C22" w14:textId="364B7E78" w:rsidR="00A27A7E" w:rsidRPr="00153641" w:rsidRDefault="00A27A7E" w:rsidP="00A27A7E">
            <w:pPr>
              <w:spacing w:after="120" w:line="240" w:lineRule="auto"/>
            </w:pPr>
            <w:r w:rsidRPr="00153641">
              <w:t>(68)</w:t>
            </w:r>
          </w:p>
        </w:tc>
      </w:tr>
      <w:tr w:rsidR="00AC7F17" w:rsidRPr="00153641" w14:paraId="441CEE1B" w14:textId="77777777" w:rsidTr="00367AD7">
        <w:trPr>
          <w:cantSplit/>
          <w:trHeight w:val="500"/>
        </w:trPr>
        <w:tc>
          <w:tcPr>
            <w:tcW w:w="1977" w:type="dxa"/>
          </w:tcPr>
          <w:p w14:paraId="48A9BA94" w14:textId="5C41D17E" w:rsidR="00AC7F17" w:rsidRPr="00153641" w:rsidRDefault="007C33DC" w:rsidP="00AC7F17">
            <w:pPr>
              <w:spacing w:after="120" w:line="240" w:lineRule="auto"/>
            </w:pPr>
            <w:r w:rsidRPr="00153641">
              <w:t xml:space="preserve">Fair value gain/(loss) on investment </w:t>
            </w:r>
            <w:r w:rsidR="00AC7F17" w:rsidRPr="00153641">
              <w:t>property</w:t>
            </w:r>
          </w:p>
        </w:tc>
        <w:tc>
          <w:tcPr>
            <w:tcW w:w="1518" w:type="dxa"/>
          </w:tcPr>
          <w:p w14:paraId="32678ED1" w14:textId="77777777" w:rsidR="00AC7F17" w:rsidRPr="00153641" w:rsidRDefault="00AC7F17" w:rsidP="00AC7F17">
            <w:pPr>
              <w:spacing w:after="120" w:line="240" w:lineRule="auto"/>
              <w:rPr>
                <w:b/>
                <w:bCs/>
              </w:rPr>
            </w:pPr>
            <w:r w:rsidRPr="00153641">
              <w:rPr>
                <w:b/>
                <w:bCs/>
              </w:rPr>
              <w:t>3,225</w:t>
            </w:r>
          </w:p>
        </w:tc>
        <w:tc>
          <w:tcPr>
            <w:tcW w:w="1748" w:type="dxa"/>
          </w:tcPr>
          <w:p w14:paraId="49DEB39A" w14:textId="77777777" w:rsidR="00AC7F17" w:rsidRPr="00153641" w:rsidRDefault="00AC7F17" w:rsidP="00AC7F17">
            <w:pPr>
              <w:spacing w:after="120" w:line="240" w:lineRule="auto"/>
            </w:pPr>
            <w:r w:rsidRPr="00153641">
              <w:t>(11,200)</w:t>
            </w:r>
          </w:p>
        </w:tc>
        <w:tc>
          <w:tcPr>
            <w:tcW w:w="1748" w:type="dxa"/>
          </w:tcPr>
          <w:p w14:paraId="7F9D0650" w14:textId="77777777" w:rsidR="00AC7F17" w:rsidRPr="00153641" w:rsidRDefault="00AC7F17" w:rsidP="00AC7F17">
            <w:pPr>
              <w:spacing w:after="120" w:line="240" w:lineRule="auto"/>
              <w:rPr>
                <w:b/>
                <w:bCs/>
              </w:rPr>
            </w:pPr>
            <w:r w:rsidRPr="00153641">
              <w:rPr>
                <w:b/>
                <w:bCs/>
              </w:rPr>
              <w:t>(159)</w:t>
            </w:r>
          </w:p>
        </w:tc>
        <w:tc>
          <w:tcPr>
            <w:tcW w:w="1748" w:type="dxa"/>
          </w:tcPr>
          <w:p w14:paraId="4608366E" w14:textId="77777777" w:rsidR="00AC7F17" w:rsidRPr="00153641" w:rsidRDefault="00AC7F17" w:rsidP="00AC7F17">
            <w:pPr>
              <w:spacing w:after="120" w:line="240" w:lineRule="auto"/>
            </w:pPr>
            <w:r w:rsidRPr="00153641">
              <w:t>66</w:t>
            </w:r>
          </w:p>
        </w:tc>
      </w:tr>
      <w:tr w:rsidR="00AC7F17" w:rsidRPr="00153641" w14:paraId="54155B87" w14:textId="77777777" w:rsidTr="00367AD7">
        <w:trPr>
          <w:cantSplit/>
          <w:trHeight w:val="500"/>
        </w:trPr>
        <w:tc>
          <w:tcPr>
            <w:tcW w:w="1977" w:type="dxa"/>
          </w:tcPr>
          <w:p w14:paraId="24E75AFA" w14:textId="77777777" w:rsidR="00AC7F17" w:rsidRPr="00153641" w:rsidRDefault="00AC7F17" w:rsidP="00AC7F17">
            <w:pPr>
              <w:spacing w:after="120" w:line="240" w:lineRule="auto"/>
            </w:pPr>
            <w:r w:rsidRPr="00153641">
              <w:t>Gain on sale of property</w:t>
            </w:r>
          </w:p>
        </w:tc>
        <w:tc>
          <w:tcPr>
            <w:tcW w:w="1518" w:type="dxa"/>
          </w:tcPr>
          <w:p w14:paraId="5A99E224" w14:textId="77777777" w:rsidR="00AC7F17" w:rsidRPr="00153641" w:rsidRDefault="00AC7F17" w:rsidP="00AC7F17">
            <w:pPr>
              <w:spacing w:after="120" w:line="240" w:lineRule="auto"/>
              <w:rPr>
                <w:b/>
                <w:bCs/>
              </w:rPr>
            </w:pPr>
            <w:r w:rsidRPr="00153641">
              <w:rPr>
                <w:b/>
                <w:bCs/>
              </w:rPr>
              <w:t>804</w:t>
            </w:r>
          </w:p>
        </w:tc>
        <w:tc>
          <w:tcPr>
            <w:tcW w:w="1748" w:type="dxa"/>
          </w:tcPr>
          <w:p w14:paraId="5C855731" w14:textId="77777777" w:rsidR="00AC7F17" w:rsidRPr="00153641" w:rsidRDefault="00AC7F17" w:rsidP="00AC7F17">
            <w:pPr>
              <w:spacing w:after="120" w:line="240" w:lineRule="auto"/>
            </w:pPr>
            <w:r w:rsidRPr="00153641">
              <w:t>-</w:t>
            </w:r>
          </w:p>
        </w:tc>
        <w:tc>
          <w:tcPr>
            <w:tcW w:w="1748" w:type="dxa"/>
          </w:tcPr>
          <w:p w14:paraId="026EE406" w14:textId="77777777" w:rsidR="00AC7F17" w:rsidRPr="00153641" w:rsidRDefault="00AC7F17" w:rsidP="00AC7F17">
            <w:pPr>
              <w:spacing w:after="120" w:line="240" w:lineRule="auto"/>
              <w:rPr>
                <w:b/>
                <w:bCs/>
              </w:rPr>
            </w:pPr>
            <w:r w:rsidRPr="00153641">
              <w:rPr>
                <w:b/>
                <w:bCs/>
              </w:rPr>
              <w:t>804</w:t>
            </w:r>
          </w:p>
        </w:tc>
        <w:tc>
          <w:tcPr>
            <w:tcW w:w="1748" w:type="dxa"/>
          </w:tcPr>
          <w:p w14:paraId="732E58E6" w14:textId="77777777" w:rsidR="00AC7F17" w:rsidRPr="00153641" w:rsidRDefault="00AC7F17" w:rsidP="00AC7F17">
            <w:pPr>
              <w:spacing w:after="120" w:line="240" w:lineRule="auto"/>
            </w:pPr>
            <w:r w:rsidRPr="00153641">
              <w:t>-</w:t>
            </w:r>
          </w:p>
        </w:tc>
      </w:tr>
      <w:tr w:rsidR="00AC7F17" w:rsidRPr="00153641" w14:paraId="774224C3" w14:textId="77777777" w:rsidTr="00367AD7">
        <w:trPr>
          <w:cantSplit/>
          <w:trHeight w:val="500"/>
        </w:trPr>
        <w:tc>
          <w:tcPr>
            <w:tcW w:w="1977" w:type="dxa"/>
          </w:tcPr>
          <w:p w14:paraId="52653112" w14:textId="77777777" w:rsidR="00AC7F17" w:rsidRPr="00153641" w:rsidRDefault="00AC7F17" w:rsidP="00AC7F17">
            <w:pPr>
              <w:spacing w:after="120" w:line="240" w:lineRule="auto"/>
            </w:pPr>
            <w:r w:rsidRPr="00153641">
              <w:t>Gain on sale of investment property</w:t>
            </w:r>
          </w:p>
        </w:tc>
        <w:tc>
          <w:tcPr>
            <w:tcW w:w="1518" w:type="dxa"/>
          </w:tcPr>
          <w:p w14:paraId="0F185004" w14:textId="77777777" w:rsidR="00AC7F17" w:rsidRPr="00153641" w:rsidRDefault="00AC7F17" w:rsidP="00AC7F17">
            <w:pPr>
              <w:spacing w:after="120" w:line="240" w:lineRule="auto"/>
              <w:rPr>
                <w:b/>
                <w:bCs/>
              </w:rPr>
            </w:pPr>
            <w:r w:rsidRPr="00153641">
              <w:rPr>
                <w:b/>
                <w:bCs/>
              </w:rPr>
              <w:t>66</w:t>
            </w:r>
          </w:p>
        </w:tc>
        <w:tc>
          <w:tcPr>
            <w:tcW w:w="1748" w:type="dxa"/>
          </w:tcPr>
          <w:p w14:paraId="32C26014" w14:textId="77777777" w:rsidR="00AC7F17" w:rsidRPr="00153641" w:rsidRDefault="00AC7F17" w:rsidP="00AC7F17">
            <w:pPr>
              <w:spacing w:after="120" w:line="240" w:lineRule="auto"/>
            </w:pPr>
            <w:r w:rsidRPr="00153641">
              <w:t>-</w:t>
            </w:r>
          </w:p>
        </w:tc>
        <w:tc>
          <w:tcPr>
            <w:tcW w:w="1748" w:type="dxa"/>
          </w:tcPr>
          <w:p w14:paraId="65ECA2B3" w14:textId="77777777" w:rsidR="00AC7F17" w:rsidRPr="00153641" w:rsidRDefault="00AC7F17" w:rsidP="00AC7F17">
            <w:pPr>
              <w:spacing w:after="120" w:line="240" w:lineRule="auto"/>
              <w:rPr>
                <w:b/>
                <w:bCs/>
              </w:rPr>
            </w:pPr>
            <w:r w:rsidRPr="00153641">
              <w:rPr>
                <w:b/>
                <w:bCs/>
              </w:rPr>
              <w:t>66</w:t>
            </w:r>
          </w:p>
        </w:tc>
        <w:tc>
          <w:tcPr>
            <w:tcW w:w="1748" w:type="dxa"/>
          </w:tcPr>
          <w:p w14:paraId="422A9926" w14:textId="77777777" w:rsidR="00AC7F17" w:rsidRPr="00153641" w:rsidRDefault="00AC7F17" w:rsidP="00AC7F17">
            <w:pPr>
              <w:spacing w:after="120" w:line="240" w:lineRule="auto"/>
            </w:pPr>
            <w:r w:rsidRPr="00153641">
              <w:t>-</w:t>
            </w:r>
          </w:p>
        </w:tc>
      </w:tr>
      <w:tr w:rsidR="00AC7F17" w:rsidRPr="00153641" w14:paraId="759D6838" w14:textId="77777777" w:rsidTr="00367AD7">
        <w:trPr>
          <w:cantSplit/>
          <w:trHeight w:val="500"/>
        </w:trPr>
        <w:tc>
          <w:tcPr>
            <w:tcW w:w="1977" w:type="dxa"/>
          </w:tcPr>
          <w:p w14:paraId="3F894480" w14:textId="257AD1C3" w:rsidR="00AC7F17" w:rsidRPr="00153641" w:rsidRDefault="00AC7F17" w:rsidP="00AC7F17">
            <w:pPr>
              <w:spacing w:after="120" w:line="240" w:lineRule="auto"/>
            </w:pPr>
            <w:r w:rsidRPr="00153641">
              <w:t>Share of equity accounted investees (loss)/gain for the year</w:t>
            </w:r>
          </w:p>
        </w:tc>
        <w:tc>
          <w:tcPr>
            <w:tcW w:w="1518" w:type="dxa"/>
          </w:tcPr>
          <w:p w14:paraId="1015BF7D" w14:textId="6601F2B8" w:rsidR="00AC7F17" w:rsidRPr="00153641" w:rsidRDefault="00AC7F17" w:rsidP="00AC7F17">
            <w:pPr>
              <w:spacing w:after="120" w:line="240" w:lineRule="auto"/>
              <w:rPr>
                <w:b/>
                <w:bCs/>
              </w:rPr>
            </w:pPr>
            <w:r w:rsidRPr="00153641">
              <w:rPr>
                <w:b/>
                <w:bCs/>
              </w:rPr>
              <w:t>(3,338)</w:t>
            </w:r>
          </w:p>
        </w:tc>
        <w:tc>
          <w:tcPr>
            <w:tcW w:w="1748" w:type="dxa"/>
          </w:tcPr>
          <w:p w14:paraId="2D5FE1D9" w14:textId="1134250A" w:rsidR="00AC7F17" w:rsidRPr="00153641" w:rsidRDefault="00AC7F17" w:rsidP="00AC7F17">
            <w:pPr>
              <w:spacing w:after="120" w:line="240" w:lineRule="auto"/>
            </w:pPr>
            <w:r w:rsidRPr="00153641">
              <w:t>19,180</w:t>
            </w:r>
          </w:p>
        </w:tc>
        <w:tc>
          <w:tcPr>
            <w:tcW w:w="1748" w:type="dxa"/>
          </w:tcPr>
          <w:p w14:paraId="52680797" w14:textId="268F1D89" w:rsidR="00AC7F17" w:rsidRPr="00153641" w:rsidRDefault="00AC7F17" w:rsidP="00AC7F17">
            <w:pPr>
              <w:spacing w:after="120" w:line="240" w:lineRule="auto"/>
              <w:rPr>
                <w:b/>
                <w:bCs/>
              </w:rPr>
            </w:pPr>
            <w:r w:rsidRPr="00153641">
              <w:rPr>
                <w:b/>
                <w:bCs/>
              </w:rPr>
              <w:t>-</w:t>
            </w:r>
          </w:p>
        </w:tc>
        <w:tc>
          <w:tcPr>
            <w:tcW w:w="1748" w:type="dxa"/>
          </w:tcPr>
          <w:p w14:paraId="7BF809D0" w14:textId="7ACD8739" w:rsidR="00AC7F17" w:rsidRPr="00153641" w:rsidRDefault="00AC7F17" w:rsidP="00AC7F17">
            <w:pPr>
              <w:spacing w:after="120" w:line="240" w:lineRule="auto"/>
            </w:pPr>
            <w:r w:rsidRPr="00153641">
              <w:t>-</w:t>
            </w:r>
          </w:p>
        </w:tc>
      </w:tr>
      <w:tr w:rsidR="00AC7F17" w:rsidRPr="00153641" w14:paraId="14F017EB" w14:textId="77777777" w:rsidTr="00367AD7">
        <w:trPr>
          <w:cantSplit/>
          <w:trHeight w:val="500"/>
        </w:trPr>
        <w:tc>
          <w:tcPr>
            <w:tcW w:w="1977" w:type="dxa"/>
          </w:tcPr>
          <w:p w14:paraId="3226EB50" w14:textId="6D76F724" w:rsidR="00AC7F17" w:rsidRPr="00153641" w:rsidRDefault="007C33DC" w:rsidP="00AC7F17">
            <w:pPr>
              <w:spacing w:after="120" w:line="240" w:lineRule="auto"/>
            </w:pPr>
            <w:r w:rsidRPr="00153641">
              <w:t xml:space="preserve">Total comprehensive revenue and </w:t>
            </w:r>
            <w:r w:rsidR="00AC7F17" w:rsidRPr="00153641">
              <w:t>expense for the year</w:t>
            </w:r>
          </w:p>
        </w:tc>
        <w:tc>
          <w:tcPr>
            <w:tcW w:w="1518" w:type="dxa"/>
          </w:tcPr>
          <w:p w14:paraId="1A1E27D1" w14:textId="77777777" w:rsidR="00AC7F17" w:rsidRPr="00153641" w:rsidRDefault="00AC7F17" w:rsidP="00AC7F17">
            <w:pPr>
              <w:spacing w:after="120" w:line="240" w:lineRule="auto"/>
              <w:rPr>
                <w:b/>
                <w:bCs/>
              </w:rPr>
            </w:pPr>
            <w:r w:rsidRPr="00153641">
              <w:rPr>
                <w:b/>
                <w:bCs/>
              </w:rPr>
              <w:t>17,351</w:t>
            </w:r>
          </w:p>
        </w:tc>
        <w:tc>
          <w:tcPr>
            <w:tcW w:w="1748" w:type="dxa"/>
          </w:tcPr>
          <w:p w14:paraId="11EA48E8" w14:textId="77777777" w:rsidR="00AC7F17" w:rsidRPr="00153641" w:rsidRDefault="00AC7F17" w:rsidP="00AC7F17">
            <w:pPr>
              <w:spacing w:after="120" w:line="240" w:lineRule="auto"/>
            </w:pPr>
            <w:r w:rsidRPr="00153641">
              <w:t>11,447</w:t>
            </w:r>
          </w:p>
        </w:tc>
        <w:tc>
          <w:tcPr>
            <w:tcW w:w="1748" w:type="dxa"/>
          </w:tcPr>
          <w:p w14:paraId="63FBA6CC" w14:textId="77777777" w:rsidR="00AC7F17" w:rsidRPr="00153641" w:rsidRDefault="00AC7F17" w:rsidP="00AC7F17">
            <w:pPr>
              <w:spacing w:after="120" w:line="240" w:lineRule="auto"/>
              <w:rPr>
                <w:b/>
                <w:bCs/>
              </w:rPr>
            </w:pPr>
            <w:r w:rsidRPr="00153641">
              <w:rPr>
                <w:b/>
                <w:bCs/>
              </w:rPr>
              <w:t>16,866</w:t>
            </w:r>
          </w:p>
        </w:tc>
        <w:tc>
          <w:tcPr>
            <w:tcW w:w="1748" w:type="dxa"/>
          </w:tcPr>
          <w:p w14:paraId="483ADAFE" w14:textId="77777777" w:rsidR="00AC7F17" w:rsidRPr="00153641" w:rsidRDefault="00AC7F17" w:rsidP="00AC7F17">
            <w:pPr>
              <w:spacing w:after="120" w:line="240" w:lineRule="auto"/>
            </w:pPr>
            <w:r w:rsidRPr="00153641">
              <w:t>3,049</w:t>
            </w:r>
          </w:p>
        </w:tc>
      </w:tr>
    </w:tbl>
    <w:p w14:paraId="6305C9D4" w14:textId="60DF7EF3" w:rsidR="00A62E90" w:rsidRPr="00153641" w:rsidRDefault="00A62E90" w:rsidP="00606CB2">
      <w:pPr>
        <w:pStyle w:val="Prodnote-OptionalDAISY"/>
        <w:rPr>
          <w:rStyle w:val="PageNumberDAISY"/>
          <w:color w:val="auto"/>
          <w:bdr w:val="none" w:sz="0" w:space="0" w:color="auto"/>
          <w:shd w:val="clear" w:color="auto" w:fill="auto"/>
          <w:lang w:val="en-NZ"/>
        </w:rPr>
      </w:pPr>
      <w:r w:rsidRPr="00153641">
        <w:rPr>
          <w:rStyle w:val="PageNumberDAISY"/>
          <w:color w:val="auto"/>
          <w:bdr w:val="none" w:sz="0" w:space="0" w:color="auto"/>
          <w:shd w:val="clear" w:color="auto" w:fill="auto"/>
          <w:lang w:val="en-NZ"/>
        </w:rPr>
        <w:t>End Table.</w:t>
      </w:r>
    </w:p>
    <w:p w14:paraId="0EADBF08" w14:textId="7A16D185" w:rsidR="00605FF1" w:rsidRPr="00153641" w:rsidRDefault="00153641" w:rsidP="00606CB2">
      <w:pPr>
        <w:rPr>
          <w:b/>
          <w:bCs/>
        </w:rPr>
      </w:pPr>
      <w:r w:rsidRPr="00153641">
        <w:rPr>
          <w:rStyle w:val="PageNumberDAISY"/>
        </w:rPr>
        <w:t>Pages 12-13</w:t>
      </w:r>
    </w:p>
    <w:p w14:paraId="3A7316D2" w14:textId="3317FB2C" w:rsidR="00605FF1" w:rsidRPr="00153641" w:rsidRDefault="007112E3" w:rsidP="00701167">
      <w:pPr>
        <w:pStyle w:val="Heading1"/>
      </w:pPr>
      <w:r w:rsidRPr="00153641">
        <w:lastRenderedPageBreak/>
        <w:t xml:space="preserve">Statement of Financial Position as at </w:t>
      </w:r>
      <w:r w:rsidR="00FC4E57" w:rsidRPr="00153641">
        <w:t>30 June 2025</w:t>
      </w:r>
    </w:p>
    <w:p w14:paraId="2A9BD0B6" w14:textId="53A9C644" w:rsidR="00FC4E57" w:rsidRPr="00153641" w:rsidRDefault="00A62E90" w:rsidP="00A62E90">
      <w:pPr>
        <w:pStyle w:val="Prodnote-OptionalDAISY"/>
      </w:pPr>
      <w:r w:rsidRPr="00153641">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1E0" w:firstRow="1" w:lastRow="1" w:firstColumn="1" w:lastColumn="1" w:noHBand="0" w:noVBand="0"/>
      </w:tblPr>
      <w:tblGrid>
        <w:gridCol w:w="1747"/>
        <w:gridCol w:w="1748"/>
        <w:gridCol w:w="1748"/>
        <w:gridCol w:w="1748"/>
        <w:gridCol w:w="1748"/>
      </w:tblGrid>
      <w:tr w:rsidR="00BE6042" w:rsidRPr="00153641" w14:paraId="36CDC142" w14:textId="77777777" w:rsidTr="00367AD7">
        <w:trPr>
          <w:cantSplit/>
          <w:trHeight w:val="500"/>
          <w:tblHeader/>
        </w:trPr>
        <w:tc>
          <w:tcPr>
            <w:tcW w:w="1747" w:type="dxa"/>
          </w:tcPr>
          <w:p w14:paraId="36A2A518" w14:textId="1401491E" w:rsidR="00BE6042" w:rsidRPr="00153641" w:rsidRDefault="00116ACB" w:rsidP="00BE6042">
            <w:pPr>
              <w:spacing w:after="120" w:line="240" w:lineRule="auto"/>
              <w:rPr>
                <w:b/>
              </w:rPr>
            </w:pPr>
            <w:r w:rsidRPr="00153641">
              <w:rPr>
                <w:b/>
              </w:rPr>
              <w:t>Blank</w:t>
            </w:r>
          </w:p>
        </w:tc>
        <w:tc>
          <w:tcPr>
            <w:tcW w:w="1748" w:type="dxa"/>
          </w:tcPr>
          <w:p w14:paraId="18A44E6E" w14:textId="1928A365" w:rsidR="00BE6042" w:rsidRPr="00153641" w:rsidRDefault="00BE6042" w:rsidP="00BE6042">
            <w:pPr>
              <w:spacing w:after="120" w:line="240" w:lineRule="auto"/>
              <w:rPr>
                <w:b/>
              </w:rPr>
            </w:pPr>
            <w:r w:rsidRPr="00153641">
              <w:rPr>
                <w:b/>
              </w:rPr>
              <w:t>Group</w:t>
            </w:r>
            <w:r w:rsidRPr="00153641">
              <w:rPr>
                <w:b/>
              </w:rPr>
              <w:br/>
              <w:t>2025 $000s</w:t>
            </w:r>
          </w:p>
        </w:tc>
        <w:tc>
          <w:tcPr>
            <w:tcW w:w="1748" w:type="dxa"/>
          </w:tcPr>
          <w:p w14:paraId="72619B17" w14:textId="78466D58" w:rsidR="00BE6042" w:rsidRPr="00153641" w:rsidRDefault="00BE6042" w:rsidP="00BE6042">
            <w:pPr>
              <w:spacing w:after="120" w:line="240" w:lineRule="auto"/>
              <w:rPr>
                <w:b/>
              </w:rPr>
            </w:pPr>
            <w:r w:rsidRPr="00153641">
              <w:rPr>
                <w:b/>
              </w:rPr>
              <w:t>Group</w:t>
            </w:r>
            <w:r w:rsidRPr="00153641">
              <w:rPr>
                <w:bCs/>
              </w:rPr>
              <w:br/>
              <w:t>2024 $000s</w:t>
            </w:r>
          </w:p>
        </w:tc>
        <w:tc>
          <w:tcPr>
            <w:tcW w:w="1748" w:type="dxa"/>
          </w:tcPr>
          <w:p w14:paraId="2587A5FC" w14:textId="1772CF0C" w:rsidR="00BE6042" w:rsidRPr="00153641" w:rsidRDefault="00BE6042" w:rsidP="00BE6042">
            <w:pPr>
              <w:spacing w:after="120" w:line="240" w:lineRule="auto"/>
              <w:rPr>
                <w:b/>
              </w:rPr>
            </w:pPr>
            <w:r w:rsidRPr="00153641">
              <w:rPr>
                <w:b/>
                <w:bCs/>
              </w:rPr>
              <w:t>Controlling Entity 2025 $000s</w:t>
            </w:r>
          </w:p>
        </w:tc>
        <w:tc>
          <w:tcPr>
            <w:tcW w:w="1748" w:type="dxa"/>
          </w:tcPr>
          <w:p w14:paraId="5FF78C49" w14:textId="350B98DA" w:rsidR="00BE6042" w:rsidRPr="00153641" w:rsidRDefault="00BE6042" w:rsidP="00BE6042">
            <w:pPr>
              <w:spacing w:after="120" w:line="240" w:lineRule="auto"/>
              <w:rPr>
                <w:b/>
              </w:rPr>
            </w:pPr>
            <w:r w:rsidRPr="00153641">
              <w:rPr>
                <w:b/>
                <w:bCs/>
              </w:rPr>
              <w:t xml:space="preserve">Controlling Entity </w:t>
            </w:r>
            <w:r w:rsidRPr="00153641">
              <w:rPr>
                <w:bCs/>
              </w:rPr>
              <w:t>2024 $000s</w:t>
            </w:r>
          </w:p>
        </w:tc>
      </w:tr>
      <w:tr w:rsidR="001E6FCF" w:rsidRPr="00153641" w14:paraId="33177565" w14:textId="77777777" w:rsidTr="00367AD7">
        <w:trPr>
          <w:cantSplit/>
          <w:trHeight w:val="500"/>
        </w:trPr>
        <w:tc>
          <w:tcPr>
            <w:tcW w:w="1747" w:type="dxa"/>
          </w:tcPr>
          <w:p w14:paraId="7C20C1D8" w14:textId="77777777" w:rsidR="001E6FCF" w:rsidRPr="00153641" w:rsidRDefault="001E6FCF" w:rsidP="00A62E90">
            <w:pPr>
              <w:spacing w:after="120" w:line="240" w:lineRule="auto"/>
              <w:rPr>
                <w:b/>
                <w:bCs/>
              </w:rPr>
            </w:pPr>
            <w:r w:rsidRPr="00153641">
              <w:rPr>
                <w:b/>
                <w:bCs/>
              </w:rPr>
              <w:t>Current assets</w:t>
            </w:r>
          </w:p>
        </w:tc>
        <w:tc>
          <w:tcPr>
            <w:tcW w:w="1748" w:type="dxa"/>
          </w:tcPr>
          <w:p w14:paraId="0FB981F8" w14:textId="439570B7" w:rsidR="001E6FCF" w:rsidRPr="00153641" w:rsidRDefault="00A62E90" w:rsidP="00A62E90">
            <w:pPr>
              <w:spacing w:after="120" w:line="240" w:lineRule="auto"/>
              <w:rPr>
                <w:b/>
                <w:bCs/>
              </w:rPr>
            </w:pPr>
            <w:r w:rsidRPr="00153641">
              <w:rPr>
                <w:b/>
                <w:bCs/>
              </w:rPr>
              <w:t>Blank</w:t>
            </w:r>
          </w:p>
        </w:tc>
        <w:tc>
          <w:tcPr>
            <w:tcW w:w="1748" w:type="dxa"/>
          </w:tcPr>
          <w:p w14:paraId="5ABBBC5E" w14:textId="5711EF20" w:rsidR="001E6FCF" w:rsidRPr="00153641" w:rsidRDefault="00A62E90" w:rsidP="00A62E90">
            <w:pPr>
              <w:spacing w:after="120" w:line="240" w:lineRule="auto"/>
            </w:pPr>
            <w:r w:rsidRPr="00153641">
              <w:t>Blank</w:t>
            </w:r>
          </w:p>
        </w:tc>
        <w:tc>
          <w:tcPr>
            <w:tcW w:w="1748" w:type="dxa"/>
          </w:tcPr>
          <w:p w14:paraId="6F36419B" w14:textId="660F85E0" w:rsidR="001E6FCF" w:rsidRPr="00153641" w:rsidRDefault="00A62E90" w:rsidP="00A62E90">
            <w:pPr>
              <w:spacing w:after="120" w:line="240" w:lineRule="auto"/>
              <w:rPr>
                <w:b/>
                <w:bCs/>
              </w:rPr>
            </w:pPr>
            <w:r w:rsidRPr="00153641">
              <w:rPr>
                <w:b/>
                <w:bCs/>
              </w:rPr>
              <w:t>Blank</w:t>
            </w:r>
          </w:p>
        </w:tc>
        <w:tc>
          <w:tcPr>
            <w:tcW w:w="1748" w:type="dxa"/>
          </w:tcPr>
          <w:p w14:paraId="0F7FC0E3" w14:textId="7C8FC7C0" w:rsidR="001E6FCF" w:rsidRPr="00153641" w:rsidRDefault="00A62E90" w:rsidP="00A62E90">
            <w:pPr>
              <w:spacing w:after="120" w:line="240" w:lineRule="auto"/>
            </w:pPr>
            <w:r w:rsidRPr="00153641">
              <w:t>Blank</w:t>
            </w:r>
          </w:p>
        </w:tc>
      </w:tr>
      <w:tr w:rsidR="001E6FCF" w:rsidRPr="00153641" w14:paraId="3E050988" w14:textId="77777777" w:rsidTr="00367AD7">
        <w:trPr>
          <w:cantSplit/>
          <w:trHeight w:val="500"/>
        </w:trPr>
        <w:tc>
          <w:tcPr>
            <w:tcW w:w="1747" w:type="dxa"/>
          </w:tcPr>
          <w:p w14:paraId="25FF6E9F" w14:textId="77777777" w:rsidR="001E6FCF" w:rsidRPr="00153641" w:rsidRDefault="001E6FCF" w:rsidP="00A62E90">
            <w:pPr>
              <w:spacing w:after="120" w:line="240" w:lineRule="auto"/>
            </w:pPr>
            <w:r w:rsidRPr="00153641">
              <w:t>Cash and cash equivalents</w:t>
            </w:r>
          </w:p>
        </w:tc>
        <w:tc>
          <w:tcPr>
            <w:tcW w:w="1748" w:type="dxa"/>
          </w:tcPr>
          <w:p w14:paraId="534395D0" w14:textId="77777777" w:rsidR="001E6FCF" w:rsidRPr="00153641" w:rsidRDefault="001E6FCF" w:rsidP="00A62E90">
            <w:pPr>
              <w:spacing w:after="120" w:line="240" w:lineRule="auto"/>
              <w:rPr>
                <w:b/>
                <w:bCs/>
              </w:rPr>
            </w:pPr>
            <w:r w:rsidRPr="00153641">
              <w:rPr>
                <w:b/>
                <w:bCs/>
              </w:rPr>
              <w:t>5,425</w:t>
            </w:r>
          </w:p>
        </w:tc>
        <w:tc>
          <w:tcPr>
            <w:tcW w:w="1748" w:type="dxa"/>
          </w:tcPr>
          <w:p w14:paraId="62D73469" w14:textId="77777777" w:rsidR="001E6FCF" w:rsidRPr="00153641" w:rsidRDefault="001E6FCF" w:rsidP="00A62E90">
            <w:pPr>
              <w:spacing w:after="120" w:line="240" w:lineRule="auto"/>
            </w:pPr>
            <w:r w:rsidRPr="00153641">
              <w:t>4,181</w:t>
            </w:r>
          </w:p>
        </w:tc>
        <w:tc>
          <w:tcPr>
            <w:tcW w:w="1748" w:type="dxa"/>
          </w:tcPr>
          <w:p w14:paraId="750296E7" w14:textId="77777777" w:rsidR="001E6FCF" w:rsidRPr="00153641" w:rsidRDefault="001E6FCF" w:rsidP="00A62E90">
            <w:pPr>
              <w:spacing w:after="120" w:line="240" w:lineRule="auto"/>
              <w:rPr>
                <w:b/>
                <w:bCs/>
              </w:rPr>
            </w:pPr>
            <w:r w:rsidRPr="00153641">
              <w:rPr>
                <w:b/>
                <w:bCs/>
              </w:rPr>
              <w:t>4,189</w:t>
            </w:r>
          </w:p>
        </w:tc>
        <w:tc>
          <w:tcPr>
            <w:tcW w:w="1748" w:type="dxa"/>
          </w:tcPr>
          <w:p w14:paraId="7F64184C" w14:textId="77777777" w:rsidR="001E6FCF" w:rsidRPr="00153641" w:rsidRDefault="001E6FCF" w:rsidP="00A62E90">
            <w:pPr>
              <w:spacing w:after="120" w:line="240" w:lineRule="auto"/>
            </w:pPr>
            <w:r w:rsidRPr="00153641">
              <w:t>3,028</w:t>
            </w:r>
          </w:p>
        </w:tc>
      </w:tr>
      <w:tr w:rsidR="001E6FCF" w:rsidRPr="00153641" w14:paraId="101034F3" w14:textId="77777777" w:rsidTr="00367AD7">
        <w:trPr>
          <w:cantSplit/>
          <w:trHeight w:val="500"/>
        </w:trPr>
        <w:tc>
          <w:tcPr>
            <w:tcW w:w="1747" w:type="dxa"/>
          </w:tcPr>
          <w:p w14:paraId="624B6BDD" w14:textId="77777777" w:rsidR="001E6FCF" w:rsidRPr="00153641" w:rsidRDefault="001E6FCF" w:rsidP="00A62E90">
            <w:pPr>
              <w:spacing w:after="120" w:line="240" w:lineRule="auto"/>
            </w:pPr>
            <w:r w:rsidRPr="00153641">
              <w:t>Term investments</w:t>
            </w:r>
          </w:p>
        </w:tc>
        <w:tc>
          <w:tcPr>
            <w:tcW w:w="1748" w:type="dxa"/>
          </w:tcPr>
          <w:p w14:paraId="0275E5BD" w14:textId="77777777" w:rsidR="001E6FCF" w:rsidRPr="00153641" w:rsidRDefault="001E6FCF" w:rsidP="00A62E90">
            <w:pPr>
              <w:spacing w:after="120" w:line="240" w:lineRule="auto"/>
              <w:rPr>
                <w:b/>
                <w:bCs/>
              </w:rPr>
            </w:pPr>
            <w:r w:rsidRPr="00153641">
              <w:rPr>
                <w:b/>
                <w:bCs/>
              </w:rPr>
              <w:t>7,280</w:t>
            </w:r>
          </w:p>
        </w:tc>
        <w:tc>
          <w:tcPr>
            <w:tcW w:w="1748" w:type="dxa"/>
          </w:tcPr>
          <w:p w14:paraId="7FFB3F13" w14:textId="77777777" w:rsidR="001E6FCF" w:rsidRPr="00153641" w:rsidRDefault="001E6FCF" w:rsidP="00A62E90">
            <w:pPr>
              <w:spacing w:after="120" w:line="240" w:lineRule="auto"/>
            </w:pPr>
            <w:r w:rsidRPr="00153641">
              <w:t>4,000</w:t>
            </w:r>
          </w:p>
        </w:tc>
        <w:tc>
          <w:tcPr>
            <w:tcW w:w="1748" w:type="dxa"/>
          </w:tcPr>
          <w:p w14:paraId="64AFBDAE" w14:textId="77777777" w:rsidR="001E6FCF" w:rsidRPr="00153641" w:rsidRDefault="001E6FCF" w:rsidP="00A62E90">
            <w:pPr>
              <w:spacing w:after="120" w:line="240" w:lineRule="auto"/>
              <w:rPr>
                <w:b/>
                <w:bCs/>
              </w:rPr>
            </w:pPr>
            <w:r w:rsidRPr="00153641">
              <w:rPr>
                <w:b/>
                <w:bCs/>
              </w:rPr>
              <w:t>7,280</w:t>
            </w:r>
          </w:p>
        </w:tc>
        <w:tc>
          <w:tcPr>
            <w:tcW w:w="1748" w:type="dxa"/>
          </w:tcPr>
          <w:p w14:paraId="450C9DD8" w14:textId="77777777" w:rsidR="001E6FCF" w:rsidRPr="00153641" w:rsidRDefault="001E6FCF" w:rsidP="00A62E90">
            <w:pPr>
              <w:spacing w:after="120" w:line="240" w:lineRule="auto"/>
            </w:pPr>
            <w:r w:rsidRPr="00153641">
              <w:t>4,000</w:t>
            </w:r>
          </w:p>
        </w:tc>
      </w:tr>
      <w:tr w:rsidR="001E6FCF" w:rsidRPr="00153641" w14:paraId="0024BF7B" w14:textId="77777777" w:rsidTr="00367AD7">
        <w:trPr>
          <w:cantSplit/>
          <w:trHeight w:val="500"/>
        </w:trPr>
        <w:tc>
          <w:tcPr>
            <w:tcW w:w="1747" w:type="dxa"/>
          </w:tcPr>
          <w:p w14:paraId="58CBFAB5" w14:textId="77777777" w:rsidR="001E6FCF" w:rsidRPr="00153641" w:rsidRDefault="001E6FCF" w:rsidP="00A62E90">
            <w:pPr>
              <w:spacing w:after="120" w:line="240" w:lineRule="auto"/>
            </w:pPr>
            <w:r w:rsidRPr="00153641">
              <w:t>Trade and other receivables (from exchange transactions)</w:t>
            </w:r>
          </w:p>
        </w:tc>
        <w:tc>
          <w:tcPr>
            <w:tcW w:w="1748" w:type="dxa"/>
          </w:tcPr>
          <w:p w14:paraId="245DE6F2" w14:textId="03A5F31F" w:rsidR="001E6FCF" w:rsidRPr="00153641" w:rsidRDefault="001E6FCF" w:rsidP="00A62E90">
            <w:pPr>
              <w:spacing w:after="120" w:line="240" w:lineRule="auto"/>
              <w:rPr>
                <w:b/>
                <w:bCs/>
              </w:rPr>
            </w:pPr>
            <w:r w:rsidRPr="00153641">
              <w:rPr>
                <w:b/>
                <w:bCs/>
              </w:rPr>
              <w:t>1,926</w:t>
            </w:r>
          </w:p>
        </w:tc>
        <w:tc>
          <w:tcPr>
            <w:tcW w:w="1748" w:type="dxa"/>
          </w:tcPr>
          <w:p w14:paraId="417188B0" w14:textId="3377F8FA" w:rsidR="001E6FCF" w:rsidRPr="00153641" w:rsidRDefault="001E6FCF" w:rsidP="00A62E90">
            <w:pPr>
              <w:spacing w:after="120" w:line="240" w:lineRule="auto"/>
            </w:pPr>
            <w:r w:rsidRPr="00153641">
              <w:t>1,665</w:t>
            </w:r>
          </w:p>
        </w:tc>
        <w:tc>
          <w:tcPr>
            <w:tcW w:w="1748" w:type="dxa"/>
          </w:tcPr>
          <w:p w14:paraId="3B95994F" w14:textId="77F5C8CC" w:rsidR="001E6FCF" w:rsidRPr="00153641" w:rsidRDefault="001E6FCF" w:rsidP="00A62E90">
            <w:pPr>
              <w:spacing w:after="120" w:line="240" w:lineRule="auto"/>
              <w:rPr>
                <w:b/>
                <w:bCs/>
              </w:rPr>
            </w:pPr>
            <w:r w:rsidRPr="00153641">
              <w:rPr>
                <w:b/>
                <w:bCs/>
              </w:rPr>
              <w:t>1,226</w:t>
            </w:r>
          </w:p>
        </w:tc>
        <w:tc>
          <w:tcPr>
            <w:tcW w:w="1748" w:type="dxa"/>
          </w:tcPr>
          <w:p w14:paraId="75274F93" w14:textId="4B07A5BE" w:rsidR="001E6FCF" w:rsidRPr="00153641" w:rsidRDefault="001E6FCF" w:rsidP="00A62E90">
            <w:pPr>
              <w:spacing w:after="120" w:line="240" w:lineRule="auto"/>
            </w:pPr>
            <w:r w:rsidRPr="00153641">
              <w:t>1,179</w:t>
            </w:r>
          </w:p>
        </w:tc>
      </w:tr>
      <w:tr w:rsidR="001E6FCF" w:rsidRPr="00153641" w14:paraId="7ED2964D" w14:textId="77777777" w:rsidTr="00367AD7">
        <w:trPr>
          <w:cantSplit/>
          <w:trHeight w:val="500"/>
        </w:trPr>
        <w:tc>
          <w:tcPr>
            <w:tcW w:w="1747" w:type="dxa"/>
          </w:tcPr>
          <w:p w14:paraId="5AA5BFF8" w14:textId="5D34E65C" w:rsidR="001E6FCF" w:rsidRPr="00153641" w:rsidRDefault="00BA4E14" w:rsidP="00A62E90">
            <w:pPr>
              <w:spacing w:after="120" w:line="240" w:lineRule="auto"/>
            </w:pPr>
            <w:r w:rsidRPr="00153641">
              <w:t xml:space="preserve">Recoverables (from non-exchange </w:t>
            </w:r>
            <w:r w:rsidR="001E6FCF" w:rsidRPr="00153641">
              <w:t>transactions)</w:t>
            </w:r>
          </w:p>
        </w:tc>
        <w:tc>
          <w:tcPr>
            <w:tcW w:w="1748" w:type="dxa"/>
          </w:tcPr>
          <w:p w14:paraId="23C26ECD" w14:textId="77777777" w:rsidR="001E6FCF" w:rsidRPr="00153641" w:rsidRDefault="001E6FCF" w:rsidP="00A62E90">
            <w:pPr>
              <w:spacing w:after="120" w:line="240" w:lineRule="auto"/>
              <w:rPr>
                <w:b/>
                <w:bCs/>
              </w:rPr>
            </w:pPr>
            <w:r w:rsidRPr="00153641">
              <w:rPr>
                <w:b/>
                <w:bCs/>
              </w:rPr>
              <w:t>3,217</w:t>
            </w:r>
          </w:p>
        </w:tc>
        <w:tc>
          <w:tcPr>
            <w:tcW w:w="1748" w:type="dxa"/>
          </w:tcPr>
          <w:p w14:paraId="752182EA" w14:textId="77777777" w:rsidR="001E6FCF" w:rsidRPr="00153641" w:rsidRDefault="001E6FCF" w:rsidP="00A62E90">
            <w:pPr>
              <w:spacing w:after="120" w:line="240" w:lineRule="auto"/>
            </w:pPr>
            <w:r w:rsidRPr="00153641">
              <w:t>1,683</w:t>
            </w:r>
          </w:p>
        </w:tc>
        <w:tc>
          <w:tcPr>
            <w:tcW w:w="1748" w:type="dxa"/>
          </w:tcPr>
          <w:p w14:paraId="21A8400C" w14:textId="77777777" w:rsidR="001E6FCF" w:rsidRPr="00153641" w:rsidRDefault="001E6FCF" w:rsidP="00A62E90">
            <w:pPr>
              <w:spacing w:after="120" w:line="240" w:lineRule="auto"/>
              <w:rPr>
                <w:b/>
                <w:bCs/>
              </w:rPr>
            </w:pPr>
            <w:r w:rsidRPr="00153641">
              <w:rPr>
                <w:b/>
                <w:bCs/>
              </w:rPr>
              <w:t>3,217</w:t>
            </w:r>
          </w:p>
        </w:tc>
        <w:tc>
          <w:tcPr>
            <w:tcW w:w="1748" w:type="dxa"/>
          </w:tcPr>
          <w:p w14:paraId="4EADDBB5" w14:textId="77777777" w:rsidR="001E6FCF" w:rsidRPr="00153641" w:rsidRDefault="001E6FCF" w:rsidP="00A62E90">
            <w:pPr>
              <w:spacing w:after="120" w:line="240" w:lineRule="auto"/>
            </w:pPr>
            <w:r w:rsidRPr="00153641">
              <w:t>1,683</w:t>
            </w:r>
          </w:p>
        </w:tc>
      </w:tr>
      <w:tr w:rsidR="001E6FCF" w:rsidRPr="00153641" w14:paraId="3A1862ED" w14:textId="77777777" w:rsidTr="00367AD7">
        <w:trPr>
          <w:cantSplit/>
          <w:trHeight w:val="500"/>
        </w:trPr>
        <w:tc>
          <w:tcPr>
            <w:tcW w:w="1747" w:type="dxa"/>
          </w:tcPr>
          <w:p w14:paraId="6FDD0939" w14:textId="77777777" w:rsidR="001E6FCF" w:rsidRPr="00153641" w:rsidRDefault="001E6FCF" w:rsidP="00A62E90">
            <w:pPr>
              <w:spacing w:after="120" w:line="240" w:lineRule="auto"/>
            </w:pPr>
            <w:r w:rsidRPr="00153641">
              <w:t>Advance to related party</w:t>
            </w:r>
          </w:p>
        </w:tc>
        <w:tc>
          <w:tcPr>
            <w:tcW w:w="1748" w:type="dxa"/>
          </w:tcPr>
          <w:p w14:paraId="0DB7B64A" w14:textId="77777777" w:rsidR="001E6FCF" w:rsidRPr="00153641" w:rsidRDefault="001E6FCF" w:rsidP="00A62E90">
            <w:pPr>
              <w:spacing w:after="120" w:line="240" w:lineRule="auto"/>
              <w:rPr>
                <w:b/>
                <w:bCs/>
              </w:rPr>
            </w:pPr>
            <w:r w:rsidRPr="00153641">
              <w:rPr>
                <w:b/>
                <w:bCs/>
              </w:rPr>
              <w:t>250</w:t>
            </w:r>
          </w:p>
        </w:tc>
        <w:tc>
          <w:tcPr>
            <w:tcW w:w="1748" w:type="dxa"/>
          </w:tcPr>
          <w:p w14:paraId="5BD8DB9F" w14:textId="77777777" w:rsidR="001E6FCF" w:rsidRPr="00153641" w:rsidRDefault="001E6FCF" w:rsidP="00A62E90">
            <w:pPr>
              <w:spacing w:after="120" w:line="240" w:lineRule="auto"/>
            </w:pPr>
            <w:r w:rsidRPr="00153641">
              <w:t>250</w:t>
            </w:r>
          </w:p>
        </w:tc>
        <w:tc>
          <w:tcPr>
            <w:tcW w:w="1748" w:type="dxa"/>
          </w:tcPr>
          <w:p w14:paraId="296E3915" w14:textId="77777777" w:rsidR="001E6FCF" w:rsidRPr="00153641" w:rsidRDefault="001E6FCF" w:rsidP="00A62E90">
            <w:pPr>
              <w:spacing w:after="120" w:line="240" w:lineRule="auto"/>
              <w:rPr>
                <w:b/>
                <w:bCs/>
              </w:rPr>
            </w:pPr>
            <w:r w:rsidRPr="00153641">
              <w:rPr>
                <w:b/>
                <w:bCs/>
              </w:rPr>
              <w:t>-</w:t>
            </w:r>
          </w:p>
        </w:tc>
        <w:tc>
          <w:tcPr>
            <w:tcW w:w="1748" w:type="dxa"/>
          </w:tcPr>
          <w:p w14:paraId="049097B3" w14:textId="77777777" w:rsidR="001E6FCF" w:rsidRPr="00153641" w:rsidRDefault="001E6FCF" w:rsidP="00A62E90">
            <w:pPr>
              <w:spacing w:after="120" w:line="240" w:lineRule="auto"/>
            </w:pPr>
            <w:r w:rsidRPr="00153641">
              <w:t>-</w:t>
            </w:r>
          </w:p>
        </w:tc>
      </w:tr>
      <w:tr w:rsidR="001E6FCF" w:rsidRPr="00153641" w14:paraId="3DFCA0C7" w14:textId="77777777" w:rsidTr="00367AD7">
        <w:trPr>
          <w:cantSplit/>
          <w:trHeight w:val="500"/>
        </w:trPr>
        <w:tc>
          <w:tcPr>
            <w:tcW w:w="1747" w:type="dxa"/>
          </w:tcPr>
          <w:p w14:paraId="54980114" w14:textId="77777777" w:rsidR="001E6FCF" w:rsidRPr="00153641" w:rsidRDefault="001E6FCF" w:rsidP="00A62E90">
            <w:pPr>
              <w:spacing w:after="120" w:line="240" w:lineRule="auto"/>
            </w:pPr>
            <w:r w:rsidRPr="00153641">
              <w:t>Inventories</w:t>
            </w:r>
          </w:p>
        </w:tc>
        <w:tc>
          <w:tcPr>
            <w:tcW w:w="1748" w:type="dxa"/>
          </w:tcPr>
          <w:p w14:paraId="666E3414" w14:textId="77777777" w:rsidR="001E6FCF" w:rsidRPr="00153641" w:rsidRDefault="001E6FCF" w:rsidP="00A62E90">
            <w:pPr>
              <w:spacing w:after="120" w:line="240" w:lineRule="auto"/>
              <w:rPr>
                <w:b/>
                <w:bCs/>
              </w:rPr>
            </w:pPr>
            <w:r w:rsidRPr="00153641">
              <w:rPr>
                <w:b/>
                <w:bCs/>
              </w:rPr>
              <w:t>13</w:t>
            </w:r>
          </w:p>
        </w:tc>
        <w:tc>
          <w:tcPr>
            <w:tcW w:w="1748" w:type="dxa"/>
          </w:tcPr>
          <w:p w14:paraId="2CD0DEF9" w14:textId="77777777" w:rsidR="001E6FCF" w:rsidRPr="00153641" w:rsidRDefault="001E6FCF" w:rsidP="00A62E90">
            <w:pPr>
              <w:spacing w:after="120" w:line="240" w:lineRule="auto"/>
            </w:pPr>
            <w:r w:rsidRPr="00153641">
              <w:t>33</w:t>
            </w:r>
          </w:p>
        </w:tc>
        <w:tc>
          <w:tcPr>
            <w:tcW w:w="1748" w:type="dxa"/>
          </w:tcPr>
          <w:p w14:paraId="6406CC06" w14:textId="77777777" w:rsidR="001E6FCF" w:rsidRPr="00153641" w:rsidRDefault="001E6FCF" w:rsidP="00A62E90">
            <w:pPr>
              <w:spacing w:after="120" w:line="240" w:lineRule="auto"/>
              <w:rPr>
                <w:b/>
                <w:bCs/>
              </w:rPr>
            </w:pPr>
            <w:r w:rsidRPr="00153641">
              <w:rPr>
                <w:b/>
                <w:bCs/>
              </w:rPr>
              <w:t>13</w:t>
            </w:r>
          </w:p>
        </w:tc>
        <w:tc>
          <w:tcPr>
            <w:tcW w:w="1748" w:type="dxa"/>
          </w:tcPr>
          <w:p w14:paraId="73CDECA6" w14:textId="77777777" w:rsidR="001E6FCF" w:rsidRPr="00153641" w:rsidRDefault="001E6FCF" w:rsidP="00A62E90">
            <w:pPr>
              <w:spacing w:after="120" w:line="240" w:lineRule="auto"/>
            </w:pPr>
            <w:r w:rsidRPr="00153641">
              <w:t>33</w:t>
            </w:r>
          </w:p>
        </w:tc>
      </w:tr>
      <w:tr w:rsidR="001E6FCF" w:rsidRPr="00153641" w14:paraId="47D0B9BF" w14:textId="77777777" w:rsidTr="00367AD7">
        <w:trPr>
          <w:cantSplit/>
          <w:trHeight w:val="500"/>
        </w:trPr>
        <w:tc>
          <w:tcPr>
            <w:tcW w:w="1747" w:type="dxa"/>
          </w:tcPr>
          <w:p w14:paraId="1FB0D187" w14:textId="77777777" w:rsidR="001E6FCF" w:rsidRPr="00153641" w:rsidRDefault="001E6FCF" w:rsidP="00A62E90">
            <w:pPr>
              <w:spacing w:after="120" w:line="240" w:lineRule="auto"/>
              <w:rPr>
                <w:b/>
                <w:bCs/>
              </w:rPr>
            </w:pPr>
            <w:r w:rsidRPr="00153641">
              <w:rPr>
                <w:b/>
                <w:bCs/>
              </w:rPr>
              <w:t>Total current assets</w:t>
            </w:r>
          </w:p>
        </w:tc>
        <w:tc>
          <w:tcPr>
            <w:tcW w:w="1748" w:type="dxa"/>
          </w:tcPr>
          <w:p w14:paraId="5D62FCB6" w14:textId="30E53AC1" w:rsidR="001E6FCF" w:rsidRPr="00153641" w:rsidRDefault="001E6FCF" w:rsidP="00A62E90">
            <w:pPr>
              <w:spacing w:after="120" w:line="240" w:lineRule="auto"/>
              <w:rPr>
                <w:b/>
                <w:bCs/>
              </w:rPr>
            </w:pPr>
            <w:r w:rsidRPr="00153641">
              <w:rPr>
                <w:b/>
                <w:bCs/>
              </w:rPr>
              <w:t>18,</w:t>
            </w:r>
            <w:r w:rsidR="00605FF1" w:rsidRPr="00153641">
              <w:rPr>
                <w:b/>
                <w:bCs/>
              </w:rPr>
              <w:t>111</w:t>
            </w:r>
          </w:p>
        </w:tc>
        <w:tc>
          <w:tcPr>
            <w:tcW w:w="1748" w:type="dxa"/>
          </w:tcPr>
          <w:p w14:paraId="3985B5B3" w14:textId="77777777" w:rsidR="001E6FCF" w:rsidRPr="00153641" w:rsidRDefault="001E6FCF" w:rsidP="00A62E90">
            <w:pPr>
              <w:spacing w:after="120" w:line="240" w:lineRule="auto"/>
            </w:pPr>
            <w:r w:rsidRPr="00153641">
              <w:t>11,812</w:t>
            </w:r>
          </w:p>
        </w:tc>
        <w:tc>
          <w:tcPr>
            <w:tcW w:w="1748" w:type="dxa"/>
          </w:tcPr>
          <w:p w14:paraId="599856DD" w14:textId="77777777" w:rsidR="001E6FCF" w:rsidRPr="00153641" w:rsidRDefault="001E6FCF" w:rsidP="00A62E90">
            <w:pPr>
              <w:spacing w:after="120" w:line="240" w:lineRule="auto"/>
              <w:rPr>
                <w:b/>
                <w:bCs/>
              </w:rPr>
            </w:pPr>
            <w:r w:rsidRPr="00153641">
              <w:rPr>
                <w:b/>
                <w:bCs/>
              </w:rPr>
              <w:t>15,925</w:t>
            </w:r>
          </w:p>
        </w:tc>
        <w:tc>
          <w:tcPr>
            <w:tcW w:w="1748" w:type="dxa"/>
          </w:tcPr>
          <w:p w14:paraId="44493706" w14:textId="77777777" w:rsidR="001E6FCF" w:rsidRPr="00153641" w:rsidRDefault="001E6FCF" w:rsidP="00A62E90">
            <w:pPr>
              <w:spacing w:after="120" w:line="240" w:lineRule="auto"/>
            </w:pPr>
            <w:r w:rsidRPr="00153641">
              <w:t>9,923</w:t>
            </w:r>
          </w:p>
        </w:tc>
      </w:tr>
      <w:tr w:rsidR="001E6FCF" w:rsidRPr="00153641" w14:paraId="406758DA" w14:textId="77777777" w:rsidTr="00367AD7">
        <w:trPr>
          <w:cantSplit/>
          <w:trHeight w:val="500"/>
        </w:trPr>
        <w:tc>
          <w:tcPr>
            <w:tcW w:w="1747" w:type="dxa"/>
          </w:tcPr>
          <w:p w14:paraId="2D72A2B0" w14:textId="752AE45D" w:rsidR="001E6FCF" w:rsidRPr="00153641" w:rsidRDefault="001E6FCF" w:rsidP="00A62E90">
            <w:pPr>
              <w:spacing w:after="120" w:line="240" w:lineRule="auto"/>
              <w:rPr>
                <w:b/>
                <w:bCs/>
              </w:rPr>
            </w:pPr>
            <w:r w:rsidRPr="00153641">
              <w:rPr>
                <w:b/>
                <w:bCs/>
              </w:rPr>
              <w:t>Non-current assets</w:t>
            </w:r>
          </w:p>
        </w:tc>
        <w:tc>
          <w:tcPr>
            <w:tcW w:w="1748" w:type="dxa"/>
          </w:tcPr>
          <w:p w14:paraId="21D80CA9" w14:textId="2E8BD784" w:rsidR="001E6FCF" w:rsidRPr="00153641" w:rsidRDefault="00A62E90" w:rsidP="00A62E90">
            <w:pPr>
              <w:spacing w:after="120" w:line="240" w:lineRule="auto"/>
              <w:rPr>
                <w:b/>
                <w:bCs/>
              </w:rPr>
            </w:pPr>
            <w:r w:rsidRPr="00153641">
              <w:rPr>
                <w:b/>
                <w:bCs/>
              </w:rPr>
              <w:t>Blank</w:t>
            </w:r>
          </w:p>
        </w:tc>
        <w:tc>
          <w:tcPr>
            <w:tcW w:w="1748" w:type="dxa"/>
          </w:tcPr>
          <w:p w14:paraId="786A773F" w14:textId="45D7B167" w:rsidR="001E6FCF" w:rsidRPr="00153641" w:rsidRDefault="00A62E90" w:rsidP="00A62E90">
            <w:pPr>
              <w:spacing w:after="120" w:line="240" w:lineRule="auto"/>
            </w:pPr>
            <w:r w:rsidRPr="00153641">
              <w:t>Blank</w:t>
            </w:r>
          </w:p>
        </w:tc>
        <w:tc>
          <w:tcPr>
            <w:tcW w:w="1748" w:type="dxa"/>
          </w:tcPr>
          <w:p w14:paraId="276DB382" w14:textId="7EBD9D12" w:rsidR="001E6FCF" w:rsidRPr="00153641" w:rsidRDefault="00A62E90" w:rsidP="00A62E90">
            <w:pPr>
              <w:spacing w:after="120" w:line="240" w:lineRule="auto"/>
              <w:rPr>
                <w:b/>
                <w:bCs/>
              </w:rPr>
            </w:pPr>
            <w:r w:rsidRPr="00153641">
              <w:rPr>
                <w:b/>
                <w:bCs/>
              </w:rPr>
              <w:t>Blank</w:t>
            </w:r>
          </w:p>
        </w:tc>
        <w:tc>
          <w:tcPr>
            <w:tcW w:w="1748" w:type="dxa"/>
          </w:tcPr>
          <w:p w14:paraId="368C5360" w14:textId="4B3FC7E1" w:rsidR="001E6FCF" w:rsidRPr="00153641" w:rsidRDefault="00A62E90" w:rsidP="00A62E90">
            <w:pPr>
              <w:spacing w:after="120" w:line="240" w:lineRule="auto"/>
            </w:pPr>
            <w:r w:rsidRPr="00153641">
              <w:t>Blank</w:t>
            </w:r>
          </w:p>
        </w:tc>
      </w:tr>
      <w:tr w:rsidR="001E6FCF" w:rsidRPr="00153641" w14:paraId="62429EB8" w14:textId="77777777" w:rsidTr="00367AD7">
        <w:trPr>
          <w:cantSplit/>
          <w:trHeight w:val="500"/>
        </w:trPr>
        <w:tc>
          <w:tcPr>
            <w:tcW w:w="1747" w:type="dxa"/>
          </w:tcPr>
          <w:p w14:paraId="57C867E7" w14:textId="35E45059" w:rsidR="001E6FCF" w:rsidRPr="00153641" w:rsidRDefault="0099369E" w:rsidP="00A62E90">
            <w:pPr>
              <w:spacing w:after="120" w:line="240" w:lineRule="auto"/>
            </w:pPr>
            <w:r w:rsidRPr="00153641">
              <w:t xml:space="preserve">Recoverables (from non-exchange </w:t>
            </w:r>
            <w:r w:rsidR="001E6FCF" w:rsidRPr="00153641">
              <w:t>transactions)</w:t>
            </w:r>
          </w:p>
        </w:tc>
        <w:tc>
          <w:tcPr>
            <w:tcW w:w="1748" w:type="dxa"/>
          </w:tcPr>
          <w:p w14:paraId="3E46F869" w14:textId="77777777" w:rsidR="001E6FCF" w:rsidRPr="00153641" w:rsidRDefault="001E6FCF" w:rsidP="00A62E90">
            <w:pPr>
              <w:spacing w:after="120" w:line="240" w:lineRule="auto"/>
              <w:rPr>
                <w:b/>
                <w:bCs/>
              </w:rPr>
            </w:pPr>
            <w:r w:rsidRPr="00153641">
              <w:rPr>
                <w:b/>
                <w:bCs/>
              </w:rPr>
              <w:t>1,218</w:t>
            </w:r>
          </w:p>
        </w:tc>
        <w:tc>
          <w:tcPr>
            <w:tcW w:w="1748" w:type="dxa"/>
          </w:tcPr>
          <w:p w14:paraId="43B4B8C6" w14:textId="77777777" w:rsidR="001E6FCF" w:rsidRPr="00153641" w:rsidRDefault="001E6FCF" w:rsidP="00A62E90">
            <w:pPr>
              <w:spacing w:after="120" w:line="240" w:lineRule="auto"/>
            </w:pPr>
            <w:r w:rsidRPr="00153641">
              <w:t>1,343</w:t>
            </w:r>
          </w:p>
        </w:tc>
        <w:tc>
          <w:tcPr>
            <w:tcW w:w="1748" w:type="dxa"/>
          </w:tcPr>
          <w:p w14:paraId="07215B99" w14:textId="77777777" w:rsidR="001E6FCF" w:rsidRPr="00153641" w:rsidRDefault="001E6FCF" w:rsidP="00A62E90">
            <w:pPr>
              <w:spacing w:after="120" w:line="240" w:lineRule="auto"/>
              <w:rPr>
                <w:b/>
                <w:bCs/>
              </w:rPr>
            </w:pPr>
            <w:r w:rsidRPr="00153641">
              <w:rPr>
                <w:b/>
                <w:bCs/>
              </w:rPr>
              <w:t>1,218</w:t>
            </w:r>
          </w:p>
        </w:tc>
        <w:tc>
          <w:tcPr>
            <w:tcW w:w="1748" w:type="dxa"/>
          </w:tcPr>
          <w:p w14:paraId="25C3C3FE" w14:textId="77777777" w:rsidR="001E6FCF" w:rsidRPr="00153641" w:rsidRDefault="001E6FCF" w:rsidP="00A62E90">
            <w:pPr>
              <w:spacing w:after="120" w:line="240" w:lineRule="auto"/>
            </w:pPr>
            <w:r w:rsidRPr="00153641">
              <w:t>1,343</w:t>
            </w:r>
          </w:p>
        </w:tc>
      </w:tr>
      <w:tr w:rsidR="001E6FCF" w:rsidRPr="00153641" w14:paraId="431BED2F" w14:textId="77777777" w:rsidTr="00367AD7">
        <w:trPr>
          <w:cantSplit/>
          <w:trHeight w:val="500"/>
        </w:trPr>
        <w:tc>
          <w:tcPr>
            <w:tcW w:w="1747" w:type="dxa"/>
          </w:tcPr>
          <w:p w14:paraId="30CFE292" w14:textId="77777777" w:rsidR="001E6FCF" w:rsidRPr="00153641" w:rsidRDefault="001E6FCF" w:rsidP="00A62E90">
            <w:pPr>
              <w:spacing w:after="120" w:line="240" w:lineRule="auto"/>
            </w:pPr>
            <w:r w:rsidRPr="00153641">
              <w:t>Bonds and investments</w:t>
            </w:r>
          </w:p>
        </w:tc>
        <w:tc>
          <w:tcPr>
            <w:tcW w:w="1748" w:type="dxa"/>
          </w:tcPr>
          <w:p w14:paraId="3233B9D5" w14:textId="77777777" w:rsidR="001E6FCF" w:rsidRPr="00153641" w:rsidRDefault="001E6FCF" w:rsidP="00A62E90">
            <w:pPr>
              <w:spacing w:after="120" w:line="240" w:lineRule="auto"/>
              <w:rPr>
                <w:b/>
                <w:bCs/>
              </w:rPr>
            </w:pPr>
            <w:r w:rsidRPr="00153641">
              <w:rPr>
                <w:b/>
                <w:bCs/>
              </w:rPr>
              <w:t>51,265</w:t>
            </w:r>
          </w:p>
        </w:tc>
        <w:tc>
          <w:tcPr>
            <w:tcW w:w="1748" w:type="dxa"/>
          </w:tcPr>
          <w:p w14:paraId="056CDC1A" w14:textId="77777777" w:rsidR="001E6FCF" w:rsidRPr="00153641" w:rsidRDefault="001E6FCF" w:rsidP="00A62E90">
            <w:pPr>
              <w:spacing w:after="120" w:line="240" w:lineRule="auto"/>
            </w:pPr>
            <w:r w:rsidRPr="00153641">
              <w:t>45,968</w:t>
            </w:r>
          </w:p>
        </w:tc>
        <w:tc>
          <w:tcPr>
            <w:tcW w:w="1748" w:type="dxa"/>
          </w:tcPr>
          <w:p w14:paraId="3C447C01" w14:textId="77777777" w:rsidR="001E6FCF" w:rsidRPr="00153641" w:rsidRDefault="001E6FCF" w:rsidP="00A62E90">
            <w:pPr>
              <w:spacing w:after="120" w:line="240" w:lineRule="auto"/>
              <w:rPr>
                <w:b/>
                <w:bCs/>
              </w:rPr>
            </w:pPr>
            <w:r w:rsidRPr="00153641">
              <w:rPr>
                <w:b/>
                <w:bCs/>
              </w:rPr>
              <w:t>51,265</w:t>
            </w:r>
          </w:p>
        </w:tc>
        <w:tc>
          <w:tcPr>
            <w:tcW w:w="1748" w:type="dxa"/>
          </w:tcPr>
          <w:p w14:paraId="2A5612CC" w14:textId="77777777" w:rsidR="001E6FCF" w:rsidRPr="00153641" w:rsidRDefault="001E6FCF" w:rsidP="00A62E90">
            <w:pPr>
              <w:spacing w:after="120" w:line="240" w:lineRule="auto"/>
            </w:pPr>
            <w:r w:rsidRPr="00153641">
              <w:t>45,968</w:t>
            </w:r>
          </w:p>
        </w:tc>
      </w:tr>
      <w:tr w:rsidR="001E6FCF" w:rsidRPr="00153641" w14:paraId="1C26AAE8" w14:textId="77777777" w:rsidTr="00367AD7">
        <w:trPr>
          <w:cantSplit/>
          <w:trHeight w:val="500"/>
        </w:trPr>
        <w:tc>
          <w:tcPr>
            <w:tcW w:w="1747" w:type="dxa"/>
          </w:tcPr>
          <w:p w14:paraId="2166EC15" w14:textId="77777777" w:rsidR="001E6FCF" w:rsidRPr="00153641" w:rsidRDefault="001E6FCF" w:rsidP="00A62E90">
            <w:pPr>
              <w:spacing w:after="120" w:line="240" w:lineRule="auto"/>
            </w:pPr>
            <w:r w:rsidRPr="00153641">
              <w:lastRenderedPageBreak/>
              <w:t>Property, plant and equipment</w:t>
            </w:r>
          </w:p>
        </w:tc>
        <w:tc>
          <w:tcPr>
            <w:tcW w:w="1748" w:type="dxa"/>
          </w:tcPr>
          <w:p w14:paraId="047BAA77" w14:textId="77777777" w:rsidR="001E6FCF" w:rsidRPr="00153641" w:rsidRDefault="001E6FCF" w:rsidP="00A62E90">
            <w:pPr>
              <w:spacing w:after="120" w:line="240" w:lineRule="auto"/>
              <w:rPr>
                <w:b/>
                <w:bCs/>
              </w:rPr>
            </w:pPr>
            <w:r w:rsidRPr="00153641">
              <w:rPr>
                <w:b/>
                <w:bCs/>
              </w:rPr>
              <w:t>38,078</w:t>
            </w:r>
          </w:p>
        </w:tc>
        <w:tc>
          <w:tcPr>
            <w:tcW w:w="1748" w:type="dxa"/>
          </w:tcPr>
          <w:p w14:paraId="174739A0" w14:textId="77777777" w:rsidR="001E6FCF" w:rsidRPr="00153641" w:rsidRDefault="001E6FCF" w:rsidP="00A62E90">
            <w:pPr>
              <w:spacing w:after="120" w:line="240" w:lineRule="auto"/>
            </w:pPr>
            <w:r w:rsidRPr="00153641">
              <w:t>32,603</w:t>
            </w:r>
          </w:p>
        </w:tc>
        <w:tc>
          <w:tcPr>
            <w:tcW w:w="1748" w:type="dxa"/>
          </w:tcPr>
          <w:p w14:paraId="227A70EA" w14:textId="77777777" w:rsidR="001E6FCF" w:rsidRPr="00153641" w:rsidRDefault="001E6FCF" w:rsidP="00A62E90">
            <w:pPr>
              <w:spacing w:after="120" w:line="240" w:lineRule="auto"/>
              <w:rPr>
                <w:b/>
                <w:bCs/>
              </w:rPr>
            </w:pPr>
            <w:r w:rsidRPr="00153641">
              <w:rPr>
                <w:b/>
                <w:bCs/>
              </w:rPr>
              <w:t>27,475</w:t>
            </w:r>
          </w:p>
        </w:tc>
        <w:tc>
          <w:tcPr>
            <w:tcW w:w="1748" w:type="dxa"/>
          </w:tcPr>
          <w:p w14:paraId="4E4A86EA" w14:textId="77777777" w:rsidR="001E6FCF" w:rsidRPr="00153641" w:rsidRDefault="001E6FCF" w:rsidP="00A62E90">
            <w:pPr>
              <w:spacing w:after="120" w:line="240" w:lineRule="auto"/>
            </w:pPr>
            <w:r w:rsidRPr="00153641">
              <w:t>21,780</w:t>
            </w:r>
          </w:p>
        </w:tc>
      </w:tr>
      <w:tr w:rsidR="001E6FCF" w:rsidRPr="00153641" w14:paraId="7B0E2AA8" w14:textId="77777777" w:rsidTr="00367AD7">
        <w:trPr>
          <w:cantSplit/>
          <w:trHeight w:val="500"/>
        </w:trPr>
        <w:tc>
          <w:tcPr>
            <w:tcW w:w="1747" w:type="dxa"/>
          </w:tcPr>
          <w:p w14:paraId="12774F57" w14:textId="77777777" w:rsidR="001E6FCF" w:rsidRPr="00153641" w:rsidRDefault="001E6FCF" w:rsidP="00A62E90">
            <w:pPr>
              <w:spacing w:after="120" w:line="240" w:lineRule="auto"/>
            </w:pPr>
            <w:r w:rsidRPr="00153641">
              <w:t>Intangible assets</w:t>
            </w:r>
          </w:p>
        </w:tc>
        <w:tc>
          <w:tcPr>
            <w:tcW w:w="1748" w:type="dxa"/>
          </w:tcPr>
          <w:p w14:paraId="062B73E8" w14:textId="77777777" w:rsidR="001E6FCF" w:rsidRPr="00153641" w:rsidRDefault="001E6FCF" w:rsidP="00A62E90">
            <w:pPr>
              <w:spacing w:after="120" w:line="240" w:lineRule="auto"/>
              <w:rPr>
                <w:b/>
                <w:bCs/>
              </w:rPr>
            </w:pPr>
            <w:r w:rsidRPr="00153641">
              <w:rPr>
                <w:b/>
                <w:bCs/>
              </w:rPr>
              <w:t>485</w:t>
            </w:r>
          </w:p>
        </w:tc>
        <w:tc>
          <w:tcPr>
            <w:tcW w:w="1748" w:type="dxa"/>
          </w:tcPr>
          <w:p w14:paraId="4C0A40B4" w14:textId="77777777" w:rsidR="001E6FCF" w:rsidRPr="00153641" w:rsidRDefault="001E6FCF" w:rsidP="00A62E90">
            <w:pPr>
              <w:spacing w:after="120" w:line="240" w:lineRule="auto"/>
            </w:pPr>
            <w:r w:rsidRPr="00153641">
              <w:t>411</w:t>
            </w:r>
          </w:p>
        </w:tc>
        <w:tc>
          <w:tcPr>
            <w:tcW w:w="1748" w:type="dxa"/>
          </w:tcPr>
          <w:p w14:paraId="406126C9" w14:textId="77777777" w:rsidR="001E6FCF" w:rsidRPr="00153641" w:rsidRDefault="001E6FCF" w:rsidP="00A62E90">
            <w:pPr>
              <w:spacing w:after="120" w:line="240" w:lineRule="auto"/>
              <w:rPr>
                <w:b/>
                <w:bCs/>
              </w:rPr>
            </w:pPr>
            <w:r w:rsidRPr="00153641">
              <w:rPr>
                <w:b/>
                <w:bCs/>
              </w:rPr>
              <w:t>485</w:t>
            </w:r>
          </w:p>
        </w:tc>
        <w:tc>
          <w:tcPr>
            <w:tcW w:w="1748" w:type="dxa"/>
          </w:tcPr>
          <w:p w14:paraId="6A19CE59" w14:textId="77777777" w:rsidR="001E6FCF" w:rsidRPr="00153641" w:rsidRDefault="001E6FCF" w:rsidP="00A62E90">
            <w:pPr>
              <w:spacing w:after="120" w:line="240" w:lineRule="auto"/>
            </w:pPr>
            <w:r w:rsidRPr="00153641">
              <w:t>411</w:t>
            </w:r>
          </w:p>
        </w:tc>
      </w:tr>
      <w:tr w:rsidR="001E6FCF" w:rsidRPr="00153641" w14:paraId="052BC523" w14:textId="77777777" w:rsidTr="00367AD7">
        <w:trPr>
          <w:cantSplit/>
          <w:trHeight w:val="500"/>
        </w:trPr>
        <w:tc>
          <w:tcPr>
            <w:tcW w:w="1747" w:type="dxa"/>
          </w:tcPr>
          <w:p w14:paraId="698778AC" w14:textId="77777777" w:rsidR="001E6FCF" w:rsidRPr="00153641" w:rsidRDefault="001E6FCF" w:rsidP="00A62E90">
            <w:pPr>
              <w:spacing w:after="120" w:line="240" w:lineRule="auto"/>
            </w:pPr>
            <w:r w:rsidRPr="00153641">
              <w:t>Biological assets</w:t>
            </w:r>
          </w:p>
        </w:tc>
        <w:tc>
          <w:tcPr>
            <w:tcW w:w="1748" w:type="dxa"/>
          </w:tcPr>
          <w:p w14:paraId="0D2D5241" w14:textId="77777777" w:rsidR="001E6FCF" w:rsidRPr="00153641" w:rsidRDefault="001E6FCF" w:rsidP="00A62E90">
            <w:pPr>
              <w:spacing w:after="120" w:line="240" w:lineRule="auto"/>
              <w:rPr>
                <w:b/>
                <w:bCs/>
              </w:rPr>
            </w:pPr>
            <w:r w:rsidRPr="00153641">
              <w:rPr>
                <w:b/>
                <w:bCs/>
              </w:rPr>
              <w:t>87</w:t>
            </w:r>
          </w:p>
        </w:tc>
        <w:tc>
          <w:tcPr>
            <w:tcW w:w="1748" w:type="dxa"/>
          </w:tcPr>
          <w:p w14:paraId="1EB92D14" w14:textId="77777777" w:rsidR="001E6FCF" w:rsidRPr="00153641" w:rsidRDefault="001E6FCF" w:rsidP="00A62E90">
            <w:pPr>
              <w:spacing w:after="120" w:line="240" w:lineRule="auto"/>
            </w:pPr>
            <w:r w:rsidRPr="00153641">
              <w:t>120</w:t>
            </w:r>
          </w:p>
        </w:tc>
        <w:tc>
          <w:tcPr>
            <w:tcW w:w="1748" w:type="dxa"/>
          </w:tcPr>
          <w:p w14:paraId="41032B36" w14:textId="77777777" w:rsidR="001E6FCF" w:rsidRPr="00153641" w:rsidRDefault="001E6FCF" w:rsidP="00A62E90">
            <w:pPr>
              <w:spacing w:after="120" w:line="240" w:lineRule="auto"/>
              <w:rPr>
                <w:b/>
                <w:bCs/>
              </w:rPr>
            </w:pPr>
            <w:r w:rsidRPr="00153641">
              <w:rPr>
                <w:b/>
                <w:bCs/>
              </w:rPr>
              <w:t>87</w:t>
            </w:r>
          </w:p>
        </w:tc>
        <w:tc>
          <w:tcPr>
            <w:tcW w:w="1748" w:type="dxa"/>
          </w:tcPr>
          <w:p w14:paraId="319D9361" w14:textId="77777777" w:rsidR="001E6FCF" w:rsidRPr="00153641" w:rsidRDefault="001E6FCF" w:rsidP="00A62E90">
            <w:pPr>
              <w:spacing w:after="120" w:line="240" w:lineRule="auto"/>
            </w:pPr>
            <w:r w:rsidRPr="00153641">
              <w:t>120</w:t>
            </w:r>
          </w:p>
        </w:tc>
      </w:tr>
      <w:tr w:rsidR="001E6FCF" w:rsidRPr="00153641" w14:paraId="63E7343F" w14:textId="77777777" w:rsidTr="00367AD7">
        <w:trPr>
          <w:cantSplit/>
          <w:trHeight w:val="500"/>
        </w:trPr>
        <w:tc>
          <w:tcPr>
            <w:tcW w:w="1747" w:type="dxa"/>
          </w:tcPr>
          <w:p w14:paraId="7B367B78" w14:textId="77777777" w:rsidR="001E6FCF" w:rsidRPr="00153641" w:rsidRDefault="001E6FCF" w:rsidP="00A62E90">
            <w:pPr>
              <w:spacing w:after="120" w:line="240" w:lineRule="auto"/>
            </w:pPr>
            <w:r w:rsidRPr="00153641">
              <w:t>Investment property</w:t>
            </w:r>
          </w:p>
        </w:tc>
        <w:tc>
          <w:tcPr>
            <w:tcW w:w="1748" w:type="dxa"/>
          </w:tcPr>
          <w:p w14:paraId="742BADCA" w14:textId="77777777" w:rsidR="001E6FCF" w:rsidRPr="00153641" w:rsidRDefault="001E6FCF" w:rsidP="00A62E90">
            <w:pPr>
              <w:spacing w:after="120" w:line="240" w:lineRule="auto"/>
              <w:rPr>
                <w:b/>
                <w:bCs/>
              </w:rPr>
            </w:pPr>
            <w:r w:rsidRPr="00153641">
              <w:rPr>
                <w:b/>
                <w:bCs/>
              </w:rPr>
              <w:t>119,985</w:t>
            </w:r>
          </w:p>
        </w:tc>
        <w:tc>
          <w:tcPr>
            <w:tcW w:w="1748" w:type="dxa"/>
          </w:tcPr>
          <w:p w14:paraId="4AB720AF" w14:textId="77777777" w:rsidR="001E6FCF" w:rsidRPr="00153641" w:rsidRDefault="001E6FCF" w:rsidP="00A62E90">
            <w:pPr>
              <w:spacing w:after="120" w:line="240" w:lineRule="auto"/>
            </w:pPr>
            <w:r w:rsidRPr="00153641">
              <w:t>114,944</w:t>
            </w:r>
          </w:p>
        </w:tc>
        <w:tc>
          <w:tcPr>
            <w:tcW w:w="1748" w:type="dxa"/>
          </w:tcPr>
          <w:p w14:paraId="6E6DAE9E" w14:textId="77777777" w:rsidR="001E6FCF" w:rsidRPr="00153641" w:rsidRDefault="001E6FCF" w:rsidP="00A62E90">
            <w:pPr>
              <w:spacing w:after="120" w:line="240" w:lineRule="auto"/>
              <w:rPr>
                <w:b/>
                <w:bCs/>
              </w:rPr>
            </w:pPr>
            <w:r w:rsidRPr="00153641">
              <w:rPr>
                <w:b/>
                <w:bCs/>
              </w:rPr>
              <w:t>7,591</w:t>
            </w:r>
          </w:p>
        </w:tc>
        <w:tc>
          <w:tcPr>
            <w:tcW w:w="1748" w:type="dxa"/>
          </w:tcPr>
          <w:p w14:paraId="00D0C376" w14:textId="77777777" w:rsidR="001E6FCF" w:rsidRPr="00153641" w:rsidRDefault="001E6FCF" w:rsidP="00A62E90">
            <w:pPr>
              <w:spacing w:after="120" w:line="240" w:lineRule="auto"/>
            </w:pPr>
            <w:r w:rsidRPr="00153641">
              <w:t>7,727</w:t>
            </w:r>
          </w:p>
        </w:tc>
      </w:tr>
      <w:tr w:rsidR="001E6FCF" w:rsidRPr="00153641" w14:paraId="7B54CEDD" w14:textId="77777777" w:rsidTr="00367AD7">
        <w:trPr>
          <w:cantSplit/>
          <w:trHeight w:val="500"/>
        </w:trPr>
        <w:tc>
          <w:tcPr>
            <w:tcW w:w="1747" w:type="dxa"/>
          </w:tcPr>
          <w:p w14:paraId="37CC3F70" w14:textId="77777777" w:rsidR="001E6FCF" w:rsidRPr="00153641" w:rsidRDefault="001E6FCF" w:rsidP="00A62E90">
            <w:pPr>
              <w:spacing w:after="120" w:line="240" w:lineRule="auto"/>
            </w:pPr>
            <w:r w:rsidRPr="00153641">
              <w:t>Investment in joint venture</w:t>
            </w:r>
          </w:p>
        </w:tc>
        <w:tc>
          <w:tcPr>
            <w:tcW w:w="1748" w:type="dxa"/>
          </w:tcPr>
          <w:p w14:paraId="31AA75DE" w14:textId="77777777" w:rsidR="001E6FCF" w:rsidRPr="00153641" w:rsidRDefault="001E6FCF" w:rsidP="00A62E90">
            <w:pPr>
              <w:spacing w:after="120" w:line="240" w:lineRule="auto"/>
              <w:rPr>
                <w:b/>
                <w:bCs/>
              </w:rPr>
            </w:pPr>
            <w:r w:rsidRPr="00153641">
              <w:rPr>
                <w:b/>
                <w:bCs/>
              </w:rPr>
              <w:t>24,542</w:t>
            </w:r>
          </w:p>
        </w:tc>
        <w:tc>
          <w:tcPr>
            <w:tcW w:w="1748" w:type="dxa"/>
          </w:tcPr>
          <w:p w14:paraId="737898BE" w14:textId="77777777" w:rsidR="001E6FCF" w:rsidRPr="00153641" w:rsidRDefault="001E6FCF" w:rsidP="00A62E90">
            <w:pPr>
              <w:spacing w:after="120" w:line="240" w:lineRule="auto"/>
            </w:pPr>
            <w:r w:rsidRPr="00153641">
              <w:t>27,880</w:t>
            </w:r>
          </w:p>
        </w:tc>
        <w:tc>
          <w:tcPr>
            <w:tcW w:w="1748" w:type="dxa"/>
          </w:tcPr>
          <w:p w14:paraId="74889BB8" w14:textId="77777777" w:rsidR="001E6FCF" w:rsidRPr="00153641" w:rsidRDefault="001E6FCF" w:rsidP="00A62E90">
            <w:pPr>
              <w:spacing w:after="120" w:line="240" w:lineRule="auto"/>
              <w:rPr>
                <w:b/>
                <w:bCs/>
              </w:rPr>
            </w:pPr>
            <w:r w:rsidRPr="00153641">
              <w:rPr>
                <w:b/>
                <w:bCs/>
              </w:rPr>
              <w:t>-</w:t>
            </w:r>
          </w:p>
        </w:tc>
        <w:tc>
          <w:tcPr>
            <w:tcW w:w="1748" w:type="dxa"/>
          </w:tcPr>
          <w:p w14:paraId="37CAD4DC" w14:textId="77777777" w:rsidR="001E6FCF" w:rsidRPr="00153641" w:rsidRDefault="001E6FCF" w:rsidP="00A62E90">
            <w:pPr>
              <w:spacing w:after="120" w:line="240" w:lineRule="auto"/>
            </w:pPr>
            <w:r w:rsidRPr="00153641">
              <w:t>-</w:t>
            </w:r>
          </w:p>
        </w:tc>
      </w:tr>
      <w:tr w:rsidR="001E6FCF" w:rsidRPr="00153641" w14:paraId="5A78B2E9" w14:textId="77777777" w:rsidTr="00367AD7">
        <w:trPr>
          <w:cantSplit/>
          <w:trHeight w:val="500"/>
        </w:trPr>
        <w:tc>
          <w:tcPr>
            <w:tcW w:w="1747" w:type="dxa"/>
          </w:tcPr>
          <w:p w14:paraId="7F90F768" w14:textId="77777777" w:rsidR="001E6FCF" w:rsidRPr="00153641" w:rsidRDefault="001E6FCF" w:rsidP="00A62E90">
            <w:pPr>
              <w:spacing w:after="120" w:line="240" w:lineRule="auto"/>
            </w:pPr>
            <w:r w:rsidRPr="00153641">
              <w:t>Investment in controlled entities</w:t>
            </w:r>
          </w:p>
        </w:tc>
        <w:tc>
          <w:tcPr>
            <w:tcW w:w="1748" w:type="dxa"/>
          </w:tcPr>
          <w:p w14:paraId="77704C2F" w14:textId="77777777" w:rsidR="001E6FCF" w:rsidRPr="00153641" w:rsidRDefault="001E6FCF" w:rsidP="00A62E90">
            <w:pPr>
              <w:spacing w:after="120" w:line="240" w:lineRule="auto"/>
              <w:rPr>
                <w:b/>
                <w:bCs/>
              </w:rPr>
            </w:pPr>
            <w:r w:rsidRPr="00153641">
              <w:rPr>
                <w:b/>
                <w:bCs/>
              </w:rPr>
              <w:t>-</w:t>
            </w:r>
          </w:p>
        </w:tc>
        <w:tc>
          <w:tcPr>
            <w:tcW w:w="1748" w:type="dxa"/>
          </w:tcPr>
          <w:p w14:paraId="2A27AD92" w14:textId="77777777" w:rsidR="001E6FCF" w:rsidRPr="00153641" w:rsidRDefault="001E6FCF" w:rsidP="00A62E90">
            <w:pPr>
              <w:spacing w:after="120" w:line="240" w:lineRule="auto"/>
            </w:pPr>
            <w:r w:rsidRPr="00153641">
              <w:t>-</w:t>
            </w:r>
          </w:p>
        </w:tc>
        <w:tc>
          <w:tcPr>
            <w:tcW w:w="1748" w:type="dxa"/>
          </w:tcPr>
          <w:p w14:paraId="4F3A95AD" w14:textId="77777777" w:rsidR="001E6FCF" w:rsidRPr="00153641" w:rsidRDefault="001E6FCF" w:rsidP="00A62E90">
            <w:pPr>
              <w:spacing w:after="120" w:line="240" w:lineRule="auto"/>
              <w:rPr>
                <w:b/>
                <w:bCs/>
              </w:rPr>
            </w:pPr>
            <w:r w:rsidRPr="00153641">
              <w:rPr>
                <w:b/>
                <w:bCs/>
              </w:rPr>
              <w:t>54,605</w:t>
            </w:r>
          </w:p>
        </w:tc>
        <w:tc>
          <w:tcPr>
            <w:tcW w:w="1748" w:type="dxa"/>
          </w:tcPr>
          <w:p w14:paraId="158CED4F" w14:textId="77777777" w:rsidR="001E6FCF" w:rsidRPr="00153641" w:rsidRDefault="001E6FCF" w:rsidP="00A62E90">
            <w:pPr>
              <w:spacing w:after="120" w:line="240" w:lineRule="auto"/>
            </w:pPr>
            <w:r w:rsidRPr="00153641">
              <w:t>54,178</w:t>
            </w:r>
          </w:p>
        </w:tc>
      </w:tr>
      <w:tr w:rsidR="001E6FCF" w:rsidRPr="00153641" w14:paraId="1F962814" w14:textId="77777777" w:rsidTr="00367AD7">
        <w:trPr>
          <w:cantSplit/>
          <w:trHeight w:val="500"/>
        </w:trPr>
        <w:tc>
          <w:tcPr>
            <w:tcW w:w="1747" w:type="dxa"/>
          </w:tcPr>
          <w:p w14:paraId="63746BDC" w14:textId="77777777" w:rsidR="001E6FCF" w:rsidRPr="00153641" w:rsidRDefault="001E6FCF" w:rsidP="00A62E90">
            <w:pPr>
              <w:spacing w:after="120" w:line="240" w:lineRule="auto"/>
              <w:rPr>
                <w:b/>
                <w:bCs/>
              </w:rPr>
            </w:pPr>
            <w:r w:rsidRPr="00153641">
              <w:rPr>
                <w:b/>
                <w:bCs/>
              </w:rPr>
              <w:t>Total non-current assets</w:t>
            </w:r>
          </w:p>
        </w:tc>
        <w:tc>
          <w:tcPr>
            <w:tcW w:w="1748" w:type="dxa"/>
          </w:tcPr>
          <w:p w14:paraId="045AC140" w14:textId="77777777" w:rsidR="001E6FCF" w:rsidRPr="00153641" w:rsidRDefault="001E6FCF" w:rsidP="00A62E90">
            <w:pPr>
              <w:spacing w:after="120" w:line="240" w:lineRule="auto"/>
              <w:rPr>
                <w:b/>
                <w:bCs/>
              </w:rPr>
            </w:pPr>
            <w:r w:rsidRPr="00153641">
              <w:rPr>
                <w:b/>
                <w:bCs/>
              </w:rPr>
              <w:t>235,661</w:t>
            </w:r>
          </w:p>
        </w:tc>
        <w:tc>
          <w:tcPr>
            <w:tcW w:w="1748" w:type="dxa"/>
          </w:tcPr>
          <w:p w14:paraId="28B45E10" w14:textId="77777777" w:rsidR="001E6FCF" w:rsidRPr="00153641" w:rsidRDefault="001E6FCF" w:rsidP="00A62E90">
            <w:pPr>
              <w:spacing w:after="120" w:line="240" w:lineRule="auto"/>
            </w:pPr>
            <w:r w:rsidRPr="00153641">
              <w:t>223,270</w:t>
            </w:r>
          </w:p>
        </w:tc>
        <w:tc>
          <w:tcPr>
            <w:tcW w:w="1748" w:type="dxa"/>
          </w:tcPr>
          <w:p w14:paraId="2A894CED" w14:textId="77777777" w:rsidR="001E6FCF" w:rsidRPr="00153641" w:rsidRDefault="001E6FCF" w:rsidP="00A62E90">
            <w:pPr>
              <w:spacing w:after="120" w:line="240" w:lineRule="auto"/>
              <w:rPr>
                <w:b/>
                <w:bCs/>
              </w:rPr>
            </w:pPr>
            <w:r w:rsidRPr="00153641">
              <w:rPr>
                <w:b/>
                <w:bCs/>
              </w:rPr>
              <w:t>142,727</w:t>
            </w:r>
          </w:p>
        </w:tc>
        <w:tc>
          <w:tcPr>
            <w:tcW w:w="1748" w:type="dxa"/>
          </w:tcPr>
          <w:p w14:paraId="7058F404" w14:textId="77777777" w:rsidR="001E6FCF" w:rsidRPr="00153641" w:rsidRDefault="001E6FCF" w:rsidP="00A62E90">
            <w:pPr>
              <w:spacing w:after="120" w:line="240" w:lineRule="auto"/>
            </w:pPr>
            <w:r w:rsidRPr="00153641">
              <w:t>131,527</w:t>
            </w:r>
          </w:p>
        </w:tc>
      </w:tr>
      <w:tr w:rsidR="001E6FCF" w:rsidRPr="00153641" w14:paraId="0CEDA414" w14:textId="77777777" w:rsidTr="00367AD7">
        <w:trPr>
          <w:cantSplit/>
          <w:trHeight w:val="500"/>
        </w:trPr>
        <w:tc>
          <w:tcPr>
            <w:tcW w:w="1747" w:type="dxa"/>
          </w:tcPr>
          <w:p w14:paraId="5E8C4D06" w14:textId="77777777" w:rsidR="001E6FCF" w:rsidRPr="00153641" w:rsidRDefault="001E6FCF" w:rsidP="00A62E90">
            <w:pPr>
              <w:spacing w:after="120" w:line="240" w:lineRule="auto"/>
              <w:rPr>
                <w:b/>
                <w:bCs/>
              </w:rPr>
            </w:pPr>
            <w:r w:rsidRPr="00153641">
              <w:rPr>
                <w:b/>
                <w:bCs/>
              </w:rPr>
              <w:t>Total assets</w:t>
            </w:r>
          </w:p>
        </w:tc>
        <w:tc>
          <w:tcPr>
            <w:tcW w:w="1748" w:type="dxa"/>
          </w:tcPr>
          <w:p w14:paraId="4773BD24" w14:textId="77777777" w:rsidR="001E6FCF" w:rsidRPr="00153641" w:rsidRDefault="001E6FCF" w:rsidP="00A62E90">
            <w:pPr>
              <w:spacing w:after="120" w:line="240" w:lineRule="auto"/>
              <w:rPr>
                <w:b/>
                <w:bCs/>
              </w:rPr>
            </w:pPr>
            <w:r w:rsidRPr="00153641">
              <w:rPr>
                <w:b/>
                <w:bCs/>
              </w:rPr>
              <w:t>253,772</w:t>
            </w:r>
          </w:p>
        </w:tc>
        <w:tc>
          <w:tcPr>
            <w:tcW w:w="1748" w:type="dxa"/>
          </w:tcPr>
          <w:p w14:paraId="3E2BDF60" w14:textId="77777777" w:rsidR="001E6FCF" w:rsidRPr="00153641" w:rsidRDefault="001E6FCF" w:rsidP="00A62E90">
            <w:pPr>
              <w:spacing w:after="120" w:line="240" w:lineRule="auto"/>
            </w:pPr>
            <w:r w:rsidRPr="00153641">
              <w:t>235,082</w:t>
            </w:r>
          </w:p>
        </w:tc>
        <w:tc>
          <w:tcPr>
            <w:tcW w:w="1748" w:type="dxa"/>
          </w:tcPr>
          <w:p w14:paraId="342542CA" w14:textId="77777777" w:rsidR="001E6FCF" w:rsidRPr="00153641" w:rsidRDefault="001E6FCF" w:rsidP="00A62E90">
            <w:pPr>
              <w:spacing w:after="120" w:line="240" w:lineRule="auto"/>
              <w:rPr>
                <w:b/>
                <w:bCs/>
              </w:rPr>
            </w:pPr>
            <w:r w:rsidRPr="00153641">
              <w:rPr>
                <w:b/>
                <w:bCs/>
              </w:rPr>
              <w:t>158,652</w:t>
            </w:r>
          </w:p>
        </w:tc>
        <w:tc>
          <w:tcPr>
            <w:tcW w:w="1748" w:type="dxa"/>
          </w:tcPr>
          <w:p w14:paraId="147FFBDA" w14:textId="77777777" w:rsidR="001E6FCF" w:rsidRPr="00153641" w:rsidRDefault="001E6FCF" w:rsidP="00A62E90">
            <w:pPr>
              <w:spacing w:after="120" w:line="240" w:lineRule="auto"/>
            </w:pPr>
            <w:r w:rsidRPr="00153641">
              <w:t>141,450</w:t>
            </w:r>
          </w:p>
        </w:tc>
      </w:tr>
      <w:tr w:rsidR="001E6FCF" w:rsidRPr="00153641" w14:paraId="5DBA0C39" w14:textId="77777777" w:rsidTr="00367AD7">
        <w:trPr>
          <w:cantSplit/>
          <w:trHeight w:val="500"/>
        </w:trPr>
        <w:tc>
          <w:tcPr>
            <w:tcW w:w="1747" w:type="dxa"/>
          </w:tcPr>
          <w:p w14:paraId="13BC4A7E" w14:textId="77777777" w:rsidR="001E6FCF" w:rsidRPr="00153641" w:rsidRDefault="001E6FCF" w:rsidP="00A62E90">
            <w:pPr>
              <w:spacing w:after="120" w:line="240" w:lineRule="auto"/>
              <w:rPr>
                <w:b/>
                <w:bCs/>
              </w:rPr>
            </w:pPr>
            <w:r w:rsidRPr="00153641">
              <w:rPr>
                <w:b/>
                <w:bCs/>
              </w:rPr>
              <w:t>Current liabilities</w:t>
            </w:r>
          </w:p>
        </w:tc>
        <w:tc>
          <w:tcPr>
            <w:tcW w:w="1748" w:type="dxa"/>
          </w:tcPr>
          <w:p w14:paraId="3982723B" w14:textId="68E3E4D1" w:rsidR="001E6FCF" w:rsidRPr="00153641" w:rsidRDefault="00A62E90" w:rsidP="00A62E90">
            <w:pPr>
              <w:spacing w:after="120" w:line="240" w:lineRule="auto"/>
              <w:rPr>
                <w:b/>
                <w:bCs/>
              </w:rPr>
            </w:pPr>
            <w:r w:rsidRPr="00153641">
              <w:rPr>
                <w:b/>
                <w:bCs/>
              </w:rPr>
              <w:t>Blank</w:t>
            </w:r>
          </w:p>
        </w:tc>
        <w:tc>
          <w:tcPr>
            <w:tcW w:w="1748" w:type="dxa"/>
          </w:tcPr>
          <w:p w14:paraId="5C650C96" w14:textId="09CE1D37" w:rsidR="001E6FCF" w:rsidRPr="00153641" w:rsidRDefault="00A62E90" w:rsidP="00A62E90">
            <w:pPr>
              <w:spacing w:after="120" w:line="240" w:lineRule="auto"/>
            </w:pPr>
            <w:r w:rsidRPr="00153641">
              <w:t>Blank</w:t>
            </w:r>
          </w:p>
        </w:tc>
        <w:tc>
          <w:tcPr>
            <w:tcW w:w="1748" w:type="dxa"/>
          </w:tcPr>
          <w:p w14:paraId="2BA0B773" w14:textId="4343810D" w:rsidR="001E6FCF" w:rsidRPr="00153641" w:rsidRDefault="00A62E90" w:rsidP="00A62E90">
            <w:pPr>
              <w:spacing w:after="120" w:line="240" w:lineRule="auto"/>
              <w:rPr>
                <w:b/>
                <w:bCs/>
              </w:rPr>
            </w:pPr>
            <w:r w:rsidRPr="00153641">
              <w:rPr>
                <w:b/>
                <w:bCs/>
              </w:rPr>
              <w:t>Blank</w:t>
            </w:r>
          </w:p>
        </w:tc>
        <w:tc>
          <w:tcPr>
            <w:tcW w:w="1748" w:type="dxa"/>
          </w:tcPr>
          <w:p w14:paraId="4FAA9244" w14:textId="0FBAA0CC" w:rsidR="001E6FCF" w:rsidRPr="00153641" w:rsidRDefault="00A62E90" w:rsidP="00A62E90">
            <w:pPr>
              <w:spacing w:after="120" w:line="240" w:lineRule="auto"/>
            </w:pPr>
            <w:r w:rsidRPr="00153641">
              <w:t>Blank</w:t>
            </w:r>
          </w:p>
        </w:tc>
      </w:tr>
      <w:tr w:rsidR="001E6FCF" w:rsidRPr="00153641" w14:paraId="15E7A8AE" w14:textId="77777777" w:rsidTr="00367AD7">
        <w:trPr>
          <w:cantSplit/>
          <w:trHeight w:val="500"/>
        </w:trPr>
        <w:tc>
          <w:tcPr>
            <w:tcW w:w="1747" w:type="dxa"/>
          </w:tcPr>
          <w:p w14:paraId="4573D886" w14:textId="0F408B48" w:rsidR="001E6FCF" w:rsidRPr="00153641" w:rsidRDefault="001E6FCF" w:rsidP="00A62E90">
            <w:pPr>
              <w:spacing w:after="120" w:line="240" w:lineRule="auto"/>
            </w:pPr>
            <w:r w:rsidRPr="00153641">
              <w:t>Trade and other payables (fro</w:t>
            </w:r>
            <w:r w:rsidR="00605FF1" w:rsidRPr="00153641">
              <w:t>m e</w:t>
            </w:r>
            <w:r w:rsidRPr="00153641">
              <w:t>xchange transactions)</w:t>
            </w:r>
          </w:p>
        </w:tc>
        <w:tc>
          <w:tcPr>
            <w:tcW w:w="1748" w:type="dxa"/>
          </w:tcPr>
          <w:p w14:paraId="08466327" w14:textId="41FEF365" w:rsidR="001E6FCF" w:rsidRPr="00153641" w:rsidRDefault="001E6FCF" w:rsidP="00A62E90">
            <w:pPr>
              <w:spacing w:after="120" w:line="240" w:lineRule="auto"/>
              <w:rPr>
                <w:b/>
                <w:bCs/>
              </w:rPr>
            </w:pPr>
            <w:r w:rsidRPr="00153641">
              <w:rPr>
                <w:b/>
                <w:bCs/>
              </w:rPr>
              <w:t>1,997</w:t>
            </w:r>
          </w:p>
        </w:tc>
        <w:tc>
          <w:tcPr>
            <w:tcW w:w="1748" w:type="dxa"/>
          </w:tcPr>
          <w:p w14:paraId="0F5673D0" w14:textId="74C8B8BF" w:rsidR="001E6FCF" w:rsidRPr="00153641" w:rsidRDefault="001E6FCF" w:rsidP="00A62E90">
            <w:pPr>
              <w:spacing w:after="120" w:line="240" w:lineRule="auto"/>
            </w:pPr>
            <w:r w:rsidRPr="00153641">
              <w:t>3,168</w:t>
            </w:r>
          </w:p>
        </w:tc>
        <w:tc>
          <w:tcPr>
            <w:tcW w:w="1748" w:type="dxa"/>
          </w:tcPr>
          <w:p w14:paraId="02A59F39" w14:textId="4DF6C880" w:rsidR="001E6FCF" w:rsidRPr="00153641" w:rsidRDefault="001E6FCF" w:rsidP="00A62E90">
            <w:pPr>
              <w:spacing w:after="120" w:line="240" w:lineRule="auto"/>
              <w:rPr>
                <w:b/>
                <w:bCs/>
              </w:rPr>
            </w:pPr>
            <w:r w:rsidRPr="00153641">
              <w:rPr>
                <w:b/>
                <w:bCs/>
              </w:rPr>
              <w:t>1,738</w:t>
            </w:r>
          </w:p>
        </w:tc>
        <w:tc>
          <w:tcPr>
            <w:tcW w:w="1748" w:type="dxa"/>
          </w:tcPr>
          <w:p w14:paraId="26DA0B13" w14:textId="5A4BC943" w:rsidR="001E6FCF" w:rsidRPr="00153641" w:rsidRDefault="001E6FCF" w:rsidP="00A62E90">
            <w:pPr>
              <w:spacing w:after="120" w:line="240" w:lineRule="auto"/>
            </w:pPr>
            <w:r w:rsidRPr="00153641">
              <w:t>2,995</w:t>
            </w:r>
          </w:p>
        </w:tc>
      </w:tr>
      <w:tr w:rsidR="001E6FCF" w:rsidRPr="00153641" w14:paraId="78B37DAA" w14:textId="77777777" w:rsidTr="00367AD7">
        <w:trPr>
          <w:cantSplit/>
          <w:trHeight w:val="500"/>
        </w:trPr>
        <w:tc>
          <w:tcPr>
            <w:tcW w:w="1747" w:type="dxa"/>
          </w:tcPr>
          <w:p w14:paraId="733EDE58" w14:textId="5B71449E" w:rsidR="001E6FCF" w:rsidRPr="00153641" w:rsidRDefault="001E6FCF" w:rsidP="00A62E90">
            <w:pPr>
              <w:spacing w:after="120" w:line="240" w:lineRule="auto"/>
            </w:pPr>
            <w:r w:rsidRPr="00153641">
              <w:t>Other liabilities (from non-exchang</w:t>
            </w:r>
            <w:r w:rsidR="00605FF1" w:rsidRPr="00153641">
              <w:t>e t</w:t>
            </w:r>
            <w:r w:rsidRPr="00153641">
              <w:t>ransactions)</w:t>
            </w:r>
          </w:p>
        </w:tc>
        <w:tc>
          <w:tcPr>
            <w:tcW w:w="1748" w:type="dxa"/>
          </w:tcPr>
          <w:p w14:paraId="4DE4CC94" w14:textId="77777777" w:rsidR="001E6FCF" w:rsidRPr="00153641" w:rsidRDefault="001E6FCF" w:rsidP="00A62E90">
            <w:pPr>
              <w:spacing w:after="120" w:line="240" w:lineRule="auto"/>
              <w:rPr>
                <w:b/>
                <w:bCs/>
              </w:rPr>
            </w:pPr>
            <w:r w:rsidRPr="00153641">
              <w:rPr>
                <w:b/>
                <w:bCs/>
              </w:rPr>
              <w:t>2,345</w:t>
            </w:r>
          </w:p>
        </w:tc>
        <w:tc>
          <w:tcPr>
            <w:tcW w:w="1748" w:type="dxa"/>
          </w:tcPr>
          <w:p w14:paraId="5D893849" w14:textId="77777777" w:rsidR="001E6FCF" w:rsidRPr="00153641" w:rsidRDefault="001E6FCF" w:rsidP="00A62E90">
            <w:pPr>
              <w:spacing w:after="120" w:line="240" w:lineRule="auto"/>
            </w:pPr>
            <w:r w:rsidRPr="00153641">
              <w:t>756</w:t>
            </w:r>
          </w:p>
        </w:tc>
        <w:tc>
          <w:tcPr>
            <w:tcW w:w="1748" w:type="dxa"/>
          </w:tcPr>
          <w:p w14:paraId="74411F49" w14:textId="77777777" w:rsidR="001E6FCF" w:rsidRPr="00153641" w:rsidRDefault="001E6FCF" w:rsidP="00A62E90">
            <w:pPr>
              <w:spacing w:after="120" w:line="240" w:lineRule="auto"/>
              <w:rPr>
                <w:b/>
                <w:bCs/>
              </w:rPr>
            </w:pPr>
            <w:r w:rsidRPr="00153641">
              <w:rPr>
                <w:b/>
                <w:bCs/>
              </w:rPr>
              <w:t>2,345</w:t>
            </w:r>
          </w:p>
        </w:tc>
        <w:tc>
          <w:tcPr>
            <w:tcW w:w="1748" w:type="dxa"/>
          </w:tcPr>
          <w:p w14:paraId="015A1A66" w14:textId="77777777" w:rsidR="001E6FCF" w:rsidRPr="00153641" w:rsidRDefault="001E6FCF" w:rsidP="00A62E90">
            <w:pPr>
              <w:spacing w:after="120" w:line="240" w:lineRule="auto"/>
            </w:pPr>
            <w:r w:rsidRPr="00153641">
              <w:t>756</w:t>
            </w:r>
          </w:p>
        </w:tc>
      </w:tr>
      <w:tr w:rsidR="001E6FCF" w:rsidRPr="00153641" w14:paraId="26F3616D" w14:textId="77777777" w:rsidTr="00367AD7">
        <w:trPr>
          <w:cantSplit/>
          <w:trHeight w:val="500"/>
        </w:trPr>
        <w:tc>
          <w:tcPr>
            <w:tcW w:w="1747" w:type="dxa"/>
          </w:tcPr>
          <w:p w14:paraId="18E8CEF5" w14:textId="77777777" w:rsidR="001E6FCF" w:rsidRPr="00153641" w:rsidRDefault="001E6FCF" w:rsidP="00A62E90">
            <w:pPr>
              <w:spacing w:after="120" w:line="240" w:lineRule="auto"/>
            </w:pPr>
            <w:r w:rsidRPr="00153641">
              <w:t>Bank loan</w:t>
            </w:r>
          </w:p>
        </w:tc>
        <w:tc>
          <w:tcPr>
            <w:tcW w:w="1748" w:type="dxa"/>
          </w:tcPr>
          <w:p w14:paraId="3658571C" w14:textId="77777777" w:rsidR="001E6FCF" w:rsidRPr="00153641" w:rsidRDefault="001E6FCF" w:rsidP="00A62E90">
            <w:pPr>
              <w:spacing w:after="120" w:line="240" w:lineRule="auto"/>
              <w:rPr>
                <w:b/>
                <w:bCs/>
              </w:rPr>
            </w:pPr>
            <w:r w:rsidRPr="00153641">
              <w:rPr>
                <w:b/>
                <w:bCs/>
              </w:rPr>
              <w:t>1,000</w:t>
            </w:r>
          </w:p>
        </w:tc>
        <w:tc>
          <w:tcPr>
            <w:tcW w:w="1748" w:type="dxa"/>
          </w:tcPr>
          <w:p w14:paraId="7612994C" w14:textId="77777777" w:rsidR="001E6FCF" w:rsidRPr="00153641" w:rsidRDefault="001E6FCF" w:rsidP="00A62E90">
            <w:pPr>
              <w:spacing w:after="120" w:line="240" w:lineRule="auto"/>
            </w:pPr>
            <w:r w:rsidRPr="00153641">
              <w:t>9,900</w:t>
            </w:r>
          </w:p>
        </w:tc>
        <w:tc>
          <w:tcPr>
            <w:tcW w:w="1748" w:type="dxa"/>
          </w:tcPr>
          <w:p w14:paraId="428FE76E" w14:textId="77777777" w:rsidR="001E6FCF" w:rsidRPr="00153641" w:rsidRDefault="001E6FCF" w:rsidP="00A62E90">
            <w:pPr>
              <w:spacing w:after="120" w:line="240" w:lineRule="auto"/>
              <w:rPr>
                <w:b/>
                <w:bCs/>
              </w:rPr>
            </w:pPr>
            <w:r w:rsidRPr="00153641">
              <w:rPr>
                <w:b/>
                <w:bCs/>
              </w:rPr>
              <w:t>-</w:t>
            </w:r>
          </w:p>
        </w:tc>
        <w:tc>
          <w:tcPr>
            <w:tcW w:w="1748" w:type="dxa"/>
          </w:tcPr>
          <w:p w14:paraId="25AE3351" w14:textId="77777777" w:rsidR="001E6FCF" w:rsidRPr="00153641" w:rsidRDefault="001E6FCF" w:rsidP="00A62E90">
            <w:pPr>
              <w:spacing w:after="120" w:line="240" w:lineRule="auto"/>
            </w:pPr>
            <w:r w:rsidRPr="00153641">
              <w:t>-</w:t>
            </w:r>
          </w:p>
        </w:tc>
      </w:tr>
      <w:tr w:rsidR="001E6FCF" w:rsidRPr="00153641" w14:paraId="2BB52B11" w14:textId="77777777" w:rsidTr="00367AD7">
        <w:trPr>
          <w:cantSplit/>
          <w:trHeight w:val="500"/>
        </w:trPr>
        <w:tc>
          <w:tcPr>
            <w:tcW w:w="1747" w:type="dxa"/>
          </w:tcPr>
          <w:p w14:paraId="61ED5282" w14:textId="77777777" w:rsidR="001E6FCF" w:rsidRPr="00153641" w:rsidRDefault="001E6FCF" w:rsidP="00A62E90">
            <w:pPr>
              <w:spacing w:after="120" w:line="240" w:lineRule="auto"/>
            </w:pPr>
            <w:r w:rsidRPr="00153641">
              <w:t>Advances from controlled entities</w:t>
            </w:r>
          </w:p>
        </w:tc>
        <w:tc>
          <w:tcPr>
            <w:tcW w:w="1748" w:type="dxa"/>
          </w:tcPr>
          <w:p w14:paraId="6883431B" w14:textId="77777777" w:rsidR="001E6FCF" w:rsidRPr="00153641" w:rsidRDefault="001E6FCF" w:rsidP="00A62E90">
            <w:pPr>
              <w:spacing w:after="120" w:line="240" w:lineRule="auto"/>
              <w:rPr>
                <w:b/>
                <w:bCs/>
              </w:rPr>
            </w:pPr>
            <w:r w:rsidRPr="00153641">
              <w:rPr>
                <w:b/>
                <w:bCs/>
              </w:rPr>
              <w:t>-</w:t>
            </w:r>
          </w:p>
        </w:tc>
        <w:tc>
          <w:tcPr>
            <w:tcW w:w="1748" w:type="dxa"/>
          </w:tcPr>
          <w:p w14:paraId="0EB242A5" w14:textId="77777777" w:rsidR="001E6FCF" w:rsidRPr="00153641" w:rsidRDefault="001E6FCF" w:rsidP="00A62E90">
            <w:pPr>
              <w:spacing w:after="120" w:line="240" w:lineRule="auto"/>
            </w:pPr>
            <w:r w:rsidRPr="00153641">
              <w:t>-</w:t>
            </w:r>
          </w:p>
        </w:tc>
        <w:tc>
          <w:tcPr>
            <w:tcW w:w="1748" w:type="dxa"/>
          </w:tcPr>
          <w:p w14:paraId="67B373A1" w14:textId="77777777" w:rsidR="001E6FCF" w:rsidRPr="00153641" w:rsidRDefault="001E6FCF" w:rsidP="00A62E90">
            <w:pPr>
              <w:spacing w:after="120" w:line="240" w:lineRule="auto"/>
              <w:rPr>
                <w:b/>
                <w:bCs/>
              </w:rPr>
            </w:pPr>
            <w:r w:rsidRPr="00153641">
              <w:rPr>
                <w:b/>
                <w:bCs/>
              </w:rPr>
              <w:t>100</w:t>
            </w:r>
          </w:p>
        </w:tc>
        <w:tc>
          <w:tcPr>
            <w:tcW w:w="1748" w:type="dxa"/>
          </w:tcPr>
          <w:p w14:paraId="6A67D076" w14:textId="77777777" w:rsidR="001E6FCF" w:rsidRPr="00153641" w:rsidRDefault="001E6FCF" w:rsidP="00A62E90">
            <w:pPr>
              <w:spacing w:after="120" w:line="240" w:lineRule="auto"/>
            </w:pPr>
            <w:r w:rsidRPr="00153641">
              <w:t>100</w:t>
            </w:r>
          </w:p>
        </w:tc>
      </w:tr>
      <w:tr w:rsidR="001E6FCF" w:rsidRPr="00153641" w14:paraId="717A67D6" w14:textId="77777777" w:rsidTr="00367AD7">
        <w:trPr>
          <w:cantSplit/>
          <w:trHeight w:val="500"/>
        </w:trPr>
        <w:tc>
          <w:tcPr>
            <w:tcW w:w="1747" w:type="dxa"/>
          </w:tcPr>
          <w:p w14:paraId="6041E9BD" w14:textId="77777777" w:rsidR="001E6FCF" w:rsidRPr="00153641" w:rsidRDefault="001E6FCF" w:rsidP="00A62E90">
            <w:pPr>
              <w:spacing w:after="120" w:line="240" w:lineRule="auto"/>
            </w:pPr>
            <w:r w:rsidRPr="00153641">
              <w:lastRenderedPageBreak/>
              <w:t>Land lease income received in advance</w:t>
            </w:r>
          </w:p>
        </w:tc>
        <w:tc>
          <w:tcPr>
            <w:tcW w:w="1748" w:type="dxa"/>
          </w:tcPr>
          <w:p w14:paraId="5BB0EB33" w14:textId="2AEDD5F1" w:rsidR="001E6FCF" w:rsidRPr="00153641" w:rsidRDefault="001E6FCF" w:rsidP="00A62E90">
            <w:pPr>
              <w:spacing w:after="120" w:line="240" w:lineRule="auto"/>
              <w:rPr>
                <w:b/>
                <w:bCs/>
              </w:rPr>
            </w:pPr>
            <w:r w:rsidRPr="00153641">
              <w:rPr>
                <w:b/>
                <w:bCs/>
              </w:rPr>
              <w:t>82</w:t>
            </w:r>
          </w:p>
        </w:tc>
        <w:tc>
          <w:tcPr>
            <w:tcW w:w="1748" w:type="dxa"/>
          </w:tcPr>
          <w:p w14:paraId="2D3BE0D1" w14:textId="76B22451" w:rsidR="001E6FCF" w:rsidRPr="00153641" w:rsidRDefault="001E6FCF" w:rsidP="00A62E90">
            <w:pPr>
              <w:spacing w:after="120" w:line="240" w:lineRule="auto"/>
            </w:pPr>
            <w:r w:rsidRPr="00153641">
              <w:t>82</w:t>
            </w:r>
          </w:p>
        </w:tc>
        <w:tc>
          <w:tcPr>
            <w:tcW w:w="1748" w:type="dxa"/>
          </w:tcPr>
          <w:p w14:paraId="6D2C6ADE" w14:textId="3E9233BB" w:rsidR="001E6FCF" w:rsidRPr="00153641" w:rsidRDefault="001E6FCF" w:rsidP="00A62E90">
            <w:pPr>
              <w:spacing w:after="120" w:line="240" w:lineRule="auto"/>
              <w:rPr>
                <w:b/>
                <w:bCs/>
              </w:rPr>
            </w:pPr>
            <w:r w:rsidRPr="00153641">
              <w:rPr>
                <w:b/>
                <w:bCs/>
              </w:rPr>
              <w:t>-</w:t>
            </w:r>
          </w:p>
        </w:tc>
        <w:tc>
          <w:tcPr>
            <w:tcW w:w="1748" w:type="dxa"/>
          </w:tcPr>
          <w:p w14:paraId="5C0CC8A6" w14:textId="242D5288" w:rsidR="001E6FCF" w:rsidRPr="00153641" w:rsidRDefault="001E6FCF" w:rsidP="00A62E90">
            <w:pPr>
              <w:spacing w:after="120" w:line="240" w:lineRule="auto"/>
            </w:pPr>
            <w:r w:rsidRPr="00153641">
              <w:t>-</w:t>
            </w:r>
          </w:p>
        </w:tc>
      </w:tr>
      <w:tr w:rsidR="001E6FCF" w:rsidRPr="00153641" w14:paraId="32BB226E" w14:textId="77777777" w:rsidTr="00367AD7">
        <w:trPr>
          <w:cantSplit/>
          <w:trHeight w:val="500"/>
        </w:trPr>
        <w:tc>
          <w:tcPr>
            <w:tcW w:w="1747" w:type="dxa"/>
          </w:tcPr>
          <w:p w14:paraId="7FEE6D48" w14:textId="77777777" w:rsidR="001E6FCF" w:rsidRPr="00153641" w:rsidRDefault="001E6FCF" w:rsidP="00A62E90">
            <w:pPr>
              <w:spacing w:after="120" w:line="240" w:lineRule="auto"/>
            </w:pPr>
            <w:r w:rsidRPr="00153641">
              <w:t>Employee benefits and obligations</w:t>
            </w:r>
          </w:p>
        </w:tc>
        <w:tc>
          <w:tcPr>
            <w:tcW w:w="1748" w:type="dxa"/>
          </w:tcPr>
          <w:p w14:paraId="78E35CC3" w14:textId="77777777" w:rsidR="001E6FCF" w:rsidRPr="00153641" w:rsidRDefault="001E6FCF" w:rsidP="00A62E90">
            <w:pPr>
              <w:spacing w:after="120" w:line="240" w:lineRule="auto"/>
              <w:rPr>
                <w:b/>
                <w:bCs/>
              </w:rPr>
            </w:pPr>
            <w:r w:rsidRPr="00153641">
              <w:rPr>
                <w:b/>
                <w:bCs/>
              </w:rPr>
              <w:t>1,970</w:t>
            </w:r>
          </w:p>
        </w:tc>
        <w:tc>
          <w:tcPr>
            <w:tcW w:w="1748" w:type="dxa"/>
          </w:tcPr>
          <w:p w14:paraId="456A9D8D" w14:textId="77777777" w:rsidR="001E6FCF" w:rsidRPr="00153641" w:rsidRDefault="001E6FCF" w:rsidP="00A62E90">
            <w:pPr>
              <w:spacing w:after="120" w:line="240" w:lineRule="auto"/>
            </w:pPr>
            <w:r w:rsidRPr="00153641">
              <w:t>1,963</w:t>
            </w:r>
          </w:p>
        </w:tc>
        <w:tc>
          <w:tcPr>
            <w:tcW w:w="1748" w:type="dxa"/>
          </w:tcPr>
          <w:p w14:paraId="262AF5AD" w14:textId="77777777" w:rsidR="001E6FCF" w:rsidRPr="00153641" w:rsidRDefault="001E6FCF" w:rsidP="00A62E90">
            <w:pPr>
              <w:spacing w:after="120" w:line="240" w:lineRule="auto"/>
              <w:rPr>
                <w:b/>
                <w:bCs/>
              </w:rPr>
            </w:pPr>
            <w:r w:rsidRPr="00153641">
              <w:rPr>
                <w:b/>
                <w:bCs/>
              </w:rPr>
              <w:t>1,970</w:t>
            </w:r>
          </w:p>
        </w:tc>
        <w:tc>
          <w:tcPr>
            <w:tcW w:w="1748" w:type="dxa"/>
          </w:tcPr>
          <w:p w14:paraId="591FC450" w14:textId="77777777" w:rsidR="001E6FCF" w:rsidRPr="00153641" w:rsidRDefault="001E6FCF" w:rsidP="00A62E90">
            <w:pPr>
              <w:spacing w:after="120" w:line="240" w:lineRule="auto"/>
            </w:pPr>
            <w:r w:rsidRPr="00153641">
              <w:t>1,963</w:t>
            </w:r>
          </w:p>
        </w:tc>
      </w:tr>
      <w:tr w:rsidR="001E6FCF" w:rsidRPr="00153641" w14:paraId="4E69794E" w14:textId="77777777" w:rsidTr="00367AD7">
        <w:trPr>
          <w:cantSplit/>
          <w:trHeight w:val="500"/>
        </w:trPr>
        <w:tc>
          <w:tcPr>
            <w:tcW w:w="1747" w:type="dxa"/>
          </w:tcPr>
          <w:p w14:paraId="5024A8FB" w14:textId="77777777" w:rsidR="001E6FCF" w:rsidRPr="00153641" w:rsidRDefault="001E6FCF" w:rsidP="00A62E90">
            <w:pPr>
              <w:spacing w:after="120" w:line="240" w:lineRule="auto"/>
              <w:rPr>
                <w:b/>
                <w:bCs/>
              </w:rPr>
            </w:pPr>
            <w:r w:rsidRPr="00153641">
              <w:rPr>
                <w:b/>
                <w:bCs/>
              </w:rPr>
              <w:t>Total current liabilities</w:t>
            </w:r>
          </w:p>
        </w:tc>
        <w:tc>
          <w:tcPr>
            <w:tcW w:w="1748" w:type="dxa"/>
          </w:tcPr>
          <w:p w14:paraId="297388EA" w14:textId="77777777" w:rsidR="001E6FCF" w:rsidRPr="00153641" w:rsidRDefault="001E6FCF" w:rsidP="00A62E90">
            <w:pPr>
              <w:spacing w:after="120" w:line="240" w:lineRule="auto"/>
              <w:rPr>
                <w:b/>
                <w:bCs/>
              </w:rPr>
            </w:pPr>
            <w:r w:rsidRPr="00153641">
              <w:rPr>
                <w:b/>
                <w:bCs/>
              </w:rPr>
              <w:t>7,394</w:t>
            </w:r>
          </w:p>
        </w:tc>
        <w:tc>
          <w:tcPr>
            <w:tcW w:w="1748" w:type="dxa"/>
          </w:tcPr>
          <w:p w14:paraId="505849C8" w14:textId="77777777" w:rsidR="001E6FCF" w:rsidRPr="00153641" w:rsidRDefault="001E6FCF" w:rsidP="00A62E90">
            <w:pPr>
              <w:spacing w:after="120" w:line="240" w:lineRule="auto"/>
            </w:pPr>
            <w:r w:rsidRPr="00153641">
              <w:t>15,869</w:t>
            </w:r>
          </w:p>
        </w:tc>
        <w:tc>
          <w:tcPr>
            <w:tcW w:w="1748" w:type="dxa"/>
          </w:tcPr>
          <w:p w14:paraId="66135026" w14:textId="77777777" w:rsidR="001E6FCF" w:rsidRPr="00153641" w:rsidRDefault="001E6FCF" w:rsidP="00A62E90">
            <w:pPr>
              <w:spacing w:after="120" w:line="240" w:lineRule="auto"/>
              <w:rPr>
                <w:b/>
                <w:bCs/>
              </w:rPr>
            </w:pPr>
            <w:r w:rsidRPr="00153641">
              <w:rPr>
                <w:b/>
                <w:bCs/>
              </w:rPr>
              <w:t>6,153</w:t>
            </w:r>
          </w:p>
        </w:tc>
        <w:tc>
          <w:tcPr>
            <w:tcW w:w="1748" w:type="dxa"/>
          </w:tcPr>
          <w:p w14:paraId="0DF6C17C" w14:textId="77777777" w:rsidR="001E6FCF" w:rsidRPr="00153641" w:rsidRDefault="001E6FCF" w:rsidP="00A62E90">
            <w:pPr>
              <w:spacing w:after="120" w:line="240" w:lineRule="auto"/>
            </w:pPr>
            <w:r w:rsidRPr="00153641">
              <w:t>5,814</w:t>
            </w:r>
          </w:p>
        </w:tc>
      </w:tr>
      <w:tr w:rsidR="001E6FCF" w:rsidRPr="00153641" w14:paraId="6A9EFB1B" w14:textId="77777777" w:rsidTr="00367AD7">
        <w:trPr>
          <w:cantSplit/>
          <w:trHeight w:val="500"/>
        </w:trPr>
        <w:tc>
          <w:tcPr>
            <w:tcW w:w="1747" w:type="dxa"/>
          </w:tcPr>
          <w:p w14:paraId="3F5F7536" w14:textId="77777777" w:rsidR="001E6FCF" w:rsidRPr="00153641" w:rsidRDefault="001E6FCF" w:rsidP="00A62E90">
            <w:pPr>
              <w:spacing w:after="120" w:line="240" w:lineRule="auto"/>
              <w:rPr>
                <w:b/>
                <w:bCs/>
              </w:rPr>
            </w:pPr>
            <w:r w:rsidRPr="00153641">
              <w:rPr>
                <w:b/>
                <w:bCs/>
              </w:rPr>
              <w:t>Non-current liabilities</w:t>
            </w:r>
          </w:p>
        </w:tc>
        <w:tc>
          <w:tcPr>
            <w:tcW w:w="1748" w:type="dxa"/>
          </w:tcPr>
          <w:p w14:paraId="4C206438" w14:textId="05B77A1F" w:rsidR="001E6FCF" w:rsidRPr="00153641" w:rsidRDefault="00A62E90" w:rsidP="00A62E90">
            <w:pPr>
              <w:spacing w:after="120" w:line="240" w:lineRule="auto"/>
              <w:rPr>
                <w:b/>
                <w:bCs/>
              </w:rPr>
            </w:pPr>
            <w:r w:rsidRPr="00153641">
              <w:rPr>
                <w:b/>
                <w:bCs/>
              </w:rPr>
              <w:t>Blank</w:t>
            </w:r>
          </w:p>
        </w:tc>
        <w:tc>
          <w:tcPr>
            <w:tcW w:w="1748" w:type="dxa"/>
          </w:tcPr>
          <w:p w14:paraId="11B19CC0" w14:textId="6AD499BA" w:rsidR="001E6FCF" w:rsidRPr="00153641" w:rsidRDefault="00A62E90" w:rsidP="00A62E90">
            <w:pPr>
              <w:spacing w:after="120" w:line="240" w:lineRule="auto"/>
            </w:pPr>
            <w:r w:rsidRPr="00153641">
              <w:t>Blank</w:t>
            </w:r>
          </w:p>
        </w:tc>
        <w:tc>
          <w:tcPr>
            <w:tcW w:w="1748" w:type="dxa"/>
          </w:tcPr>
          <w:p w14:paraId="65D73482" w14:textId="791A63B0" w:rsidR="001E6FCF" w:rsidRPr="00153641" w:rsidRDefault="00A62E90" w:rsidP="00A62E90">
            <w:pPr>
              <w:spacing w:after="120" w:line="240" w:lineRule="auto"/>
              <w:rPr>
                <w:b/>
                <w:bCs/>
              </w:rPr>
            </w:pPr>
            <w:r w:rsidRPr="00153641">
              <w:rPr>
                <w:b/>
                <w:bCs/>
              </w:rPr>
              <w:t>Blank</w:t>
            </w:r>
          </w:p>
        </w:tc>
        <w:tc>
          <w:tcPr>
            <w:tcW w:w="1748" w:type="dxa"/>
          </w:tcPr>
          <w:p w14:paraId="0C06595D" w14:textId="046F3F2B" w:rsidR="001E6FCF" w:rsidRPr="00153641" w:rsidRDefault="00A62E90" w:rsidP="00A62E90">
            <w:pPr>
              <w:spacing w:after="120" w:line="240" w:lineRule="auto"/>
            </w:pPr>
            <w:r w:rsidRPr="00153641">
              <w:t>Blank</w:t>
            </w:r>
          </w:p>
        </w:tc>
      </w:tr>
      <w:tr w:rsidR="001E6FCF" w:rsidRPr="00153641" w14:paraId="663F8CDC" w14:textId="77777777" w:rsidTr="00367AD7">
        <w:trPr>
          <w:cantSplit/>
          <w:trHeight w:val="500"/>
        </w:trPr>
        <w:tc>
          <w:tcPr>
            <w:tcW w:w="1747" w:type="dxa"/>
          </w:tcPr>
          <w:p w14:paraId="70142F18" w14:textId="77777777" w:rsidR="001E6FCF" w:rsidRPr="00153641" w:rsidRDefault="001E6FCF" w:rsidP="00A62E90">
            <w:pPr>
              <w:spacing w:after="120" w:line="240" w:lineRule="auto"/>
            </w:pPr>
            <w:r w:rsidRPr="00153641">
              <w:t>Bank loan</w:t>
            </w:r>
          </w:p>
        </w:tc>
        <w:tc>
          <w:tcPr>
            <w:tcW w:w="1748" w:type="dxa"/>
          </w:tcPr>
          <w:p w14:paraId="515FA853" w14:textId="77777777" w:rsidR="001E6FCF" w:rsidRPr="00153641" w:rsidRDefault="001E6FCF" w:rsidP="00A62E90">
            <w:pPr>
              <w:spacing w:after="120" w:line="240" w:lineRule="auto"/>
              <w:rPr>
                <w:b/>
                <w:bCs/>
              </w:rPr>
            </w:pPr>
            <w:r w:rsidRPr="00153641">
              <w:rPr>
                <w:b/>
                <w:bCs/>
              </w:rPr>
              <w:t>9,900</w:t>
            </w:r>
          </w:p>
        </w:tc>
        <w:tc>
          <w:tcPr>
            <w:tcW w:w="1748" w:type="dxa"/>
          </w:tcPr>
          <w:p w14:paraId="5DC954B0" w14:textId="77777777" w:rsidR="001E6FCF" w:rsidRPr="00153641" w:rsidRDefault="001E6FCF" w:rsidP="00A62E90">
            <w:pPr>
              <w:spacing w:after="120" w:line="240" w:lineRule="auto"/>
            </w:pPr>
            <w:r w:rsidRPr="00153641">
              <w:t>-</w:t>
            </w:r>
          </w:p>
        </w:tc>
        <w:tc>
          <w:tcPr>
            <w:tcW w:w="1748" w:type="dxa"/>
          </w:tcPr>
          <w:p w14:paraId="0FC2CA4B" w14:textId="77777777" w:rsidR="001E6FCF" w:rsidRPr="00153641" w:rsidRDefault="001E6FCF" w:rsidP="00A62E90">
            <w:pPr>
              <w:spacing w:after="120" w:line="240" w:lineRule="auto"/>
              <w:rPr>
                <w:b/>
                <w:bCs/>
              </w:rPr>
            </w:pPr>
            <w:r w:rsidRPr="00153641">
              <w:rPr>
                <w:b/>
                <w:bCs/>
              </w:rPr>
              <w:t>-</w:t>
            </w:r>
          </w:p>
        </w:tc>
        <w:tc>
          <w:tcPr>
            <w:tcW w:w="1748" w:type="dxa"/>
          </w:tcPr>
          <w:p w14:paraId="3ED7575E" w14:textId="77777777" w:rsidR="001E6FCF" w:rsidRPr="00153641" w:rsidRDefault="001E6FCF" w:rsidP="00A62E90">
            <w:pPr>
              <w:spacing w:after="120" w:line="240" w:lineRule="auto"/>
            </w:pPr>
            <w:r w:rsidRPr="00153641">
              <w:t>-</w:t>
            </w:r>
          </w:p>
        </w:tc>
      </w:tr>
      <w:tr w:rsidR="001E6FCF" w:rsidRPr="00153641" w14:paraId="0DB358B5" w14:textId="77777777" w:rsidTr="00367AD7">
        <w:trPr>
          <w:cantSplit/>
          <w:trHeight w:val="500"/>
        </w:trPr>
        <w:tc>
          <w:tcPr>
            <w:tcW w:w="1747" w:type="dxa"/>
          </w:tcPr>
          <w:p w14:paraId="2F0BBA5A" w14:textId="77777777" w:rsidR="001E6FCF" w:rsidRPr="00153641" w:rsidRDefault="001E6FCF" w:rsidP="00A62E90">
            <w:pPr>
              <w:spacing w:after="120" w:line="240" w:lineRule="auto"/>
            </w:pPr>
            <w:r w:rsidRPr="00153641">
              <w:t>Land lease income received in advance</w:t>
            </w:r>
          </w:p>
        </w:tc>
        <w:tc>
          <w:tcPr>
            <w:tcW w:w="1748" w:type="dxa"/>
          </w:tcPr>
          <w:p w14:paraId="6FF8CDC8" w14:textId="6C24A06F" w:rsidR="001E6FCF" w:rsidRPr="00153641" w:rsidRDefault="001E6FCF" w:rsidP="00A62E90">
            <w:pPr>
              <w:spacing w:after="120" w:line="240" w:lineRule="auto"/>
              <w:rPr>
                <w:b/>
                <w:bCs/>
              </w:rPr>
            </w:pPr>
            <w:r w:rsidRPr="00153641">
              <w:rPr>
                <w:b/>
                <w:bCs/>
              </w:rPr>
              <w:t>8,197</w:t>
            </w:r>
          </w:p>
        </w:tc>
        <w:tc>
          <w:tcPr>
            <w:tcW w:w="1748" w:type="dxa"/>
          </w:tcPr>
          <w:p w14:paraId="36FB6F9D" w14:textId="2999B76B" w:rsidR="001E6FCF" w:rsidRPr="00153641" w:rsidRDefault="001E6FCF" w:rsidP="00A62E90">
            <w:pPr>
              <w:spacing w:after="120" w:line="240" w:lineRule="auto"/>
            </w:pPr>
            <w:r w:rsidRPr="00153641">
              <w:t>8,279</w:t>
            </w:r>
          </w:p>
        </w:tc>
        <w:tc>
          <w:tcPr>
            <w:tcW w:w="1748" w:type="dxa"/>
          </w:tcPr>
          <w:p w14:paraId="66F59A8C" w14:textId="6A771DE3" w:rsidR="001E6FCF" w:rsidRPr="00153641" w:rsidRDefault="001E6FCF" w:rsidP="00A62E90">
            <w:pPr>
              <w:spacing w:after="120" w:line="240" w:lineRule="auto"/>
              <w:rPr>
                <w:b/>
                <w:bCs/>
              </w:rPr>
            </w:pPr>
            <w:r w:rsidRPr="00153641">
              <w:rPr>
                <w:b/>
                <w:bCs/>
              </w:rPr>
              <w:t>-</w:t>
            </w:r>
          </w:p>
        </w:tc>
        <w:tc>
          <w:tcPr>
            <w:tcW w:w="1748" w:type="dxa"/>
          </w:tcPr>
          <w:p w14:paraId="7736D5C2" w14:textId="1BEAC289" w:rsidR="001E6FCF" w:rsidRPr="00153641" w:rsidRDefault="001E6FCF" w:rsidP="00A62E90">
            <w:pPr>
              <w:spacing w:after="120" w:line="240" w:lineRule="auto"/>
            </w:pPr>
            <w:r w:rsidRPr="00153641">
              <w:t>-</w:t>
            </w:r>
          </w:p>
        </w:tc>
      </w:tr>
      <w:tr w:rsidR="001E6FCF" w:rsidRPr="00153641" w14:paraId="44F4BF8A" w14:textId="77777777" w:rsidTr="00367AD7">
        <w:trPr>
          <w:cantSplit/>
          <w:trHeight w:val="500"/>
        </w:trPr>
        <w:tc>
          <w:tcPr>
            <w:tcW w:w="1747" w:type="dxa"/>
          </w:tcPr>
          <w:p w14:paraId="345EDA84" w14:textId="77777777" w:rsidR="001E6FCF" w:rsidRPr="00153641" w:rsidRDefault="001E6FCF" w:rsidP="00A62E90">
            <w:pPr>
              <w:spacing w:after="120" w:line="240" w:lineRule="auto"/>
            </w:pPr>
            <w:r w:rsidRPr="00153641">
              <w:t>Employee benefits and obligations</w:t>
            </w:r>
          </w:p>
        </w:tc>
        <w:tc>
          <w:tcPr>
            <w:tcW w:w="1748" w:type="dxa"/>
          </w:tcPr>
          <w:p w14:paraId="35F1CDB9" w14:textId="77777777" w:rsidR="001E6FCF" w:rsidRPr="00153641" w:rsidRDefault="001E6FCF" w:rsidP="00A62E90">
            <w:pPr>
              <w:spacing w:after="120" w:line="240" w:lineRule="auto"/>
              <w:rPr>
                <w:b/>
                <w:bCs/>
              </w:rPr>
            </w:pPr>
            <w:r w:rsidRPr="00153641">
              <w:rPr>
                <w:b/>
                <w:bCs/>
              </w:rPr>
              <w:t>75</w:t>
            </w:r>
          </w:p>
        </w:tc>
        <w:tc>
          <w:tcPr>
            <w:tcW w:w="1748" w:type="dxa"/>
          </w:tcPr>
          <w:p w14:paraId="186E0EE5" w14:textId="77777777" w:rsidR="001E6FCF" w:rsidRPr="00153641" w:rsidRDefault="001E6FCF" w:rsidP="00A62E90">
            <w:pPr>
              <w:spacing w:after="120" w:line="240" w:lineRule="auto"/>
            </w:pPr>
            <w:r w:rsidRPr="00153641">
              <w:t>78</w:t>
            </w:r>
          </w:p>
        </w:tc>
        <w:tc>
          <w:tcPr>
            <w:tcW w:w="1748" w:type="dxa"/>
          </w:tcPr>
          <w:p w14:paraId="513E351E" w14:textId="77777777" w:rsidR="001E6FCF" w:rsidRPr="00153641" w:rsidRDefault="001E6FCF" w:rsidP="00A62E90">
            <w:pPr>
              <w:spacing w:after="120" w:line="240" w:lineRule="auto"/>
              <w:rPr>
                <w:b/>
                <w:bCs/>
              </w:rPr>
            </w:pPr>
            <w:r w:rsidRPr="00153641">
              <w:rPr>
                <w:b/>
                <w:bCs/>
              </w:rPr>
              <w:t>75</w:t>
            </w:r>
          </w:p>
        </w:tc>
        <w:tc>
          <w:tcPr>
            <w:tcW w:w="1748" w:type="dxa"/>
          </w:tcPr>
          <w:p w14:paraId="5A889624" w14:textId="77777777" w:rsidR="001E6FCF" w:rsidRPr="00153641" w:rsidRDefault="001E6FCF" w:rsidP="00A62E90">
            <w:pPr>
              <w:spacing w:after="120" w:line="240" w:lineRule="auto"/>
            </w:pPr>
            <w:r w:rsidRPr="00153641">
              <w:t>78</w:t>
            </w:r>
          </w:p>
        </w:tc>
      </w:tr>
      <w:tr w:rsidR="001E6FCF" w:rsidRPr="00153641" w14:paraId="7F25B099" w14:textId="77777777" w:rsidTr="00367AD7">
        <w:trPr>
          <w:cantSplit/>
          <w:trHeight w:val="500"/>
        </w:trPr>
        <w:tc>
          <w:tcPr>
            <w:tcW w:w="1747" w:type="dxa"/>
          </w:tcPr>
          <w:p w14:paraId="7C64F083" w14:textId="77777777" w:rsidR="001E6FCF" w:rsidRPr="00153641" w:rsidRDefault="001E6FCF" w:rsidP="00A62E90">
            <w:pPr>
              <w:spacing w:after="120" w:line="240" w:lineRule="auto"/>
              <w:rPr>
                <w:b/>
                <w:bCs/>
              </w:rPr>
            </w:pPr>
            <w:r w:rsidRPr="00153641">
              <w:rPr>
                <w:b/>
                <w:bCs/>
              </w:rPr>
              <w:t>Total non-current liabilities</w:t>
            </w:r>
          </w:p>
        </w:tc>
        <w:tc>
          <w:tcPr>
            <w:tcW w:w="1748" w:type="dxa"/>
          </w:tcPr>
          <w:p w14:paraId="476BDA8F" w14:textId="77777777" w:rsidR="001E6FCF" w:rsidRPr="00153641" w:rsidRDefault="001E6FCF" w:rsidP="00A62E90">
            <w:pPr>
              <w:spacing w:after="120" w:line="240" w:lineRule="auto"/>
              <w:rPr>
                <w:b/>
                <w:bCs/>
              </w:rPr>
            </w:pPr>
            <w:r w:rsidRPr="00153641">
              <w:rPr>
                <w:b/>
                <w:bCs/>
              </w:rPr>
              <w:t>18,172</w:t>
            </w:r>
          </w:p>
        </w:tc>
        <w:tc>
          <w:tcPr>
            <w:tcW w:w="1748" w:type="dxa"/>
          </w:tcPr>
          <w:p w14:paraId="0FAC7B4A" w14:textId="77777777" w:rsidR="001E6FCF" w:rsidRPr="00153641" w:rsidRDefault="001E6FCF" w:rsidP="00A62E90">
            <w:pPr>
              <w:spacing w:after="120" w:line="240" w:lineRule="auto"/>
            </w:pPr>
            <w:r w:rsidRPr="00153641">
              <w:t>8,357</w:t>
            </w:r>
          </w:p>
        </w:tc>
        <w:tc>
          <w:tcPr>
            <w:tcW w:w="1748" w:type="dxa"/>
          </w:tcPr>
          <w:p w14:paraId="67028977" w14:textId="77777777" w:rsidR="001E6FCF" w:rsidRPr="00153641" w:rsidRDefault="001E6FCF" w:rsidP="00A62E90">
            <w:pPr>
              <w:spacing w:after="120" w:line="240" w:lineRule="auto"/>
              <w:rPr>
                <w:b/>
                <w:bCs/>
              </w:rPr>
            </w:pPr>
            <w:r w:rsidRPr="00153641">
              <w:rPr>
                <w:b/>
                <w:bCs/>
              </w:rPr>
              <w:t>75</w:t>
            </w:r>
          </w:p>
        </w:tc>
        <w:tc>
          <w:tcPr>
            <w:tcW w:w="1748" w:type="dxa"/>
          </w:tcPr>
          <w:p w14:paraId="67609449" w14:textId="77777777" w:rsidR="001E6FCF" w:rsidRPr="00153641" w:rsidRDefault="001E6FCF" w:rsidP="00A62E90">
            <w:pPr>
              <w:spacing w:after="120" w:line="240" w:lineRule="auto"/>
            </w:pPr>
            <w:r w:rsidRPr="00153641">
              <w:t>78</w:t>
            </w:r>
          </w:p>
        </w:tc>
      </w:tr>
      <w:tr w:rsidR="001E6FCF" w:rsidRPr="00153641" w14:paraId="1EA08D30" w14:textId="77777777" w:rsidTr="00367AD7">
        <w:trPr>
          <w:cantSplit/>
          <w:trHeight w:val="500"/>
        </w:trPr>
        <w:tc>
          <w:tcPr>
            <w:tcW w:w="1747" w:type="dxa"/>
          </w:tcPr>
          <w:p w14:paraId="63F4D5FD" w14:textId="77777777" w:rsidR="001E6FCF" w:rsidRPr="00153641" w:rsidRDefault="001E6FCF" w:rsidP="00A62E90">
            <w:pPr>
              <w:spacing w:after="120" w:line="240" w:lineRule="auto"/>
              <w:rPr>
                <w:b/>
                <w:bCs/>
              </w:rPr>
            </w:pPr>
            <w:r w:rsidRPr="00153641">
              <w:rPr>
                <w:b/>
                <w:bCs/>
              </w:rPr>
              <w:t>Total liabilities</w:t>
            </w:r>
          </w:p>
        </w:tc>
        <w:tc>
          <w:tcPr>
            <w:tcW w:w="1748" w:type="dxa"/>
          </w:tcPr>
          <w:p w14:paraId="42C24737" w14:textId="77777777" w:rsidR="001E6FCF" w:rsidRPr="00153641" w:rsidRDefault="001E6FCF" w:rsidP="00A62E90">
            <w:pPr>
              <w:spacing w:after="120" w:line="240" w:lineRule="auto"/>
              <w:rPr>
                <w:b/>
                <w:bCs/>
              </w:rPr>
            </w:pPr>
            <w:r w:rsidRPr="00153641">
              <w:rPr>
                <w:b/>
                <w:bCs/>
              </w:rPr>
              <w:t>25,566</w:t>
            </w:r>
          </w:p>
        </w:tc>
        <w:tc>
          <w:tcPr>
            <w:tcW w:w="1748" w:type="dxa"/>
          </w:tcPr>
          <w:p w14:paraId="3232EFEF" w14:textId="77777777" w:rsidR="001E6FCF" w:rsidRPr="00153641" w:rsidRDefault="001E6FCF" w:rsidP="00A62E90">
            <w:pPr>
              <w:spacing w:after="120" w:line="240" w:lineRule="auto"/>
            </w:pPr>
            <w:r w:rsidRPr="00153641">
              <w:t>24,226</w:t>
            </w:r>
          </w:p>
        </w:tc>
        <w:tc>
          <w:tcPr>
            <w:tcW w:w="1748" w:type="dxa"/>
          </w:tcPr>
          <w:p w14:paraId="672B6D54" w14:textId="77777777" w:rsidR="001E6FCF" w:rsidRPr="00153641" w:rsidRDefault="001E6FCF" w:rsidP="00A62E90">
            <w:pPr>
              <w:spacing w:after="120" w:line="240" w:lineRule="auto"/>
              <w:rPr>
                <w:b/>
                <w:bCs/>
              </w:rPr>
            </w:pPr>
            <w:r w:rsidRPr="00153641">
              <w:rPr>
                <w:b/>
                <w:bCs/>
              </w:rPr>
              <w:t>6,228</w:t>
            </w:r>
          </w:p>
        </w:tc>
        <w:tc>
          <w:tcPr>
            <w:tcW w:w="1748" w:type="dxa"/>
          </w:tcPr>
          <w:p w14:paraId="080E10A0" w14:textId="77777777" w:rsidR="001E6FCF" w:rsidRPr="00153641" w:rsidRDefault="001E6FCF" w:rsidP="00A62E90">
            <w:pPr>
              <w:spacing w:after="120" w:line="240" w:lineRule="auto"/>
            </w:pPr>
            <w:r w:rsidRPr="00153641">
              <w:t>5,892</w:t>
            </w:r>
          </w:p>
        </w:tc>
      </w:tr>
      <w:tr w:rsidR="001E6FCF" w:rsidRPr="00153641" w14:paraId="096A8C6A" w14:textId="77777777" w:rsidTr="00367AD7">
        <w:trPr>
          <w:cantSplit/>
          <w:trHeight w:val="500"/>
        </w:trPr>
        <w:tc>
          <w:tcPr>
            <w:tcW w:w="1747" w:type="dxa"/>
          </w:tcPr>
          <w:p w14:paraId="105533B8" w14:textId="77777777" w:rsidR="001E6FCF" w:rsidRPr="00153641" w:rsidRDefault="001E6FCF" w:rsidP="00A62E90">
            <w:pPr>
              <w:spacing w:after="120" w:line="240" w:lineRule="auto"/>
              <w:rPr>
                <w:b/>
                <w:bCs/>
              </w:rPr>
            </w:pPr>
            <w:r w:rsidRPr="00153641">
              <w:rPr>
                <w:b/>
                <w:bCs/>
              </w:rPr>
              <w:t>Total net assets</w:t>
            </w:r>
          </w:p>
        </w:tc>
        <w:tc>
          <w:tcPr>
            <w:tcW w:w="1748" w:type="dxa"/>
          </w:tcPr>
          <w:p w14:paraId="2FADE60C" w14:textId="77777777" w:rsidR="001E6FCF" w:rsidRPr="00153641" w:rsidRDefault="001E6FCF" w:rsidP="00A62E90">
            <w:pPr>
              <w:spacing w:after="120" w:line="240" w:lineRule="auto"/>
              <w:rPr>
                <w:b/>
                <w:bCs/>
              </w:rPr>
            </w:pPr>
            <w:r w:rsidRPr="00153641">
              <w:rPr>
                <w:b/>
                <w:bCs/>
              </w:rPr>
              <w:t>228,206</w:t>
            </w:r>
          </w:p>
        </w:tc>
        <w:tc>
          <w:tcPr>
            <w:tcW w:w="1748" w:type="dxa"/>
          </w:tcPr>
          <w:p w14:paraId="3D5F29C9" w14:textId="77777777" w:rsidR="001E6FCF" w:rsidRPr="00153641" w:rsidRDefault="001E6FCF" w:rsidP="00A62E90">
            <w:pPr>
              <w:spacing w:after="120" w:line="240" w:lineRule="auto"/>
            </w:pPr>
            <w:r w:rsidRPr="00153641">
              <w:t>210,856</w:t>
            </w:r>
          </w:p>
        </w:tc>
        <w:tc>
          <w:tcPr>
            <w:tcW w:w="1748" w:type="dxa"/>
          </w:tcPr>
          <w:p w14:paraId="06D2CC2E" w14:textId="77777777" w:rsidR="001E6FCF" w:rsidRPr="00153641" w:rsidRDefault="001E6FCF" w:rsidP="00A62E90">
            <w:pPr>
              <w:spacing w:after="120" w:line="240" w:lineRule="auto"/>
              <w:rPr>
                <w:b/>
                <w:bCs/>
              </w:rPr>
            </w:pPr>
            <w:r w:rsidRPr="00153641">
              <w:rPr>
                <w:b/>
                <w:bCs/>
              </w:rPr>
              <w:t>152,424</w:t>
            </w:r>
          </w:p>
        </w:tc>
        <w:tc>
          <w:tcPr>
            <w:tcW w:w="1748" w:type="dxa"/>
          </w:tcPr>
          <w:p w14:paraId="5FEFB11D" w14:textId="77777777" w:rsidR="001E6FCF" w:rsidRPr="00153641" w:rsidRDefault="001E6FCF" w:rsidP="00A62E90">
            <w:pPr>
              <w:spacing w:after="120" w:line="240" w:lineRule="auto"/>
            </w:pPr>
            <w:r w:rsidRPr="00153641">
              <w:t>135,558</w:t>
            </w:r>
          </w:p>
        </w:tc>
      </w:tr>
      <w:tr w:rsidR="00BB6684" w:rsidRPr="00153641" w14:paraId="3E2CB481" w14:textId="77777777" w:rsidTr="00C83624">
        <w:trPr>
          <w:cantSplit/>
          <w:trHeight w:val="500"/>
        </w:trPr>
        <w:tc>
          <w:tcPr>
            <w:tcW w:w="1747" w:type="dxa"/>
          </w:tcPr>
          <w:p w14:paraId="4B2CFD7E" w14:textId="7A2092DF" w:rsidR="00BB6684" w:rsidRPr="00153641" w:rsidRDefault="00BB6684" w:rsidP="00BB6684">
            <w:pPr>
              <w:spacing w:after="120" w:line="240" w:lineRule="auto"/>
              <w:rPr>
                <w:b/>
                <w:bCs/>
              </w:rPr>
            </w:pPr>
            <w:r w:rsidRPr="00153641">
              <w:t>Equity</w:t>
            </w:r>
          </w:p>
        </w:tc>
        <w:tc>
          <w:tcPr>
            <w:tcW w:w="1748" w:type="dxa"/>
          </w:tcPr>
          <w:p w14:paraId="18059687" w14:textId="4EAF646E" w:rsidR="00BB6684" w:rsidRPr="00153641" w:rsidRDefault="00BB6684" w:rsidP="00BB6684">
            <w:pPr>
              <w:spacing w:after="120" w:line="240" w:lineRule="auto"/>
              <w:rPr>
                <w:b/>
                <w:bCs/>
              </w:rPr>
            </w:pPr>
            <w:r w:rsidRPr="00153641">
              <w:rPr>
                <w:b/>
                <w:bCs/>
              </w:rPr>
              <w:t>228,206</w:t>
            </w:r>
          </w:p>
        </w:tc>
        <w:tc>
          <w:tcPr>
            <w:tcW w:w="1748" w:type="dxa"/>
          </w:tcPr>
          <w:p w14:paraId="296C8506" w14:textId="39ACADB2" w:rsidR="00BB6684" w:rsidRPr="00153641" w:rsidRDefault="00BB6684" w:rsidP="00BB6684">
            <w:pPr>
              <w:spacing w:after="120" w:line="240" w:lineRule="auto"/>
            </w:pPr>
            <w:r w:rsidRPr="00153641">
              <w:t>210,855</w:t>
            </w:r>
          </w:p>
        </w:tc>
        <w:tc>
          <w:tcPr>
            <w:tcW w:w="1748" w:type="dxa"/>
          </w:tcPr>
          <w:p w14:paraId="4337F1B3" w14:textId="3090686C" w:rsidR="00BB6684" w:rsidRPr="00153641" w:rsidRDefault="00BB6684" w:rsidP="00BB6684">
            <w:pPr>
              <w:spacing w:after="120" w:line="240" w:lineRule="auto"/>
              <w:rPr>
                <w:b/>
                <w:bCs/>
              </w:rPr>
            </w:pPr>
            <w:r w:rsidRPr="00153641">
              <w:rPr>
                <w:b/>
                <w:bCs/>
              </w:rPr>
              <w:t>152,424</w:t>
            </w:r>
          </w:p>
        </w:tc>
        <w:tc>
          <w:tcPr>
            <w:tcW w:w="1748" w:type="dxa"/>
          </w:tcPr>
          <w:p w14:paraId="5440348C" w14:textId="2F02BA26" w:rsidR="00BB6684" w:rsidRPr="00153641" w:rsidRDefault="00BB6684" w:rsidP="00BB6684">
            <w:pPr>
              <w:spacing w:after="120" w:line="240" w:lineRule="auto"/>
            </w:pPr>
            <w:r w:rsidRPr="00153641">
              <w:t>135,558</w:t>
            </w:r>
          </w:p>
        </w:tc>
      </w:tr>
      <w:tr w:rsidR="00BB6684" w:rsidRPr="00153641" w14:paraId="6325BB9E" w14:textId="77777777" w:rsidTr="00C83624">
        <w:trPr>
          <w:cantSplit/>
          <w:trHeight w:val="500"/>
        </w:trPr>
        <w:tc>
          <w:tcPr>
            <w:tcW w:w="1747" w:type="dxa"/>
          </w:tcPr>
          <w:p w14:paraId="407B28F5" w14:textId="16ABFF27" w:rsidR="00BB6684" w:rsidRPr="00153641" w:rsidRDefault="00BB6684" w:rsidP="00BB6684">
            <w:pPr>
              <w:spacing w:after="120" w:line="240" w:lineRule="auto"/>
              <w:rPr>
                <w:b/>
                <w:bCs/>
              </w:rPr>
            </w:pPr>
            <w:r w:rsidRPr="00153641">
              <w:t>Total net equity</w:t>
            </w:r>
          </w:p>
        </w:tc>
        <w:tc>
          <w:tcPr>
            <w:tcW w:w="1748" w:type="dxa"/>
          </w:tcPr>
          <w:p w14:paraId="4FDF11A6" w14:textId="5F68293F" w:rsidR="00BB6684" w:rsidRPr="00153641" w:rsidRDefault="00BB6684" w:rsidP="00BB6684">
            <w:pPr>
              <w:spacing w:after="120" w:line="240" w:lineRule="auto"/>
              <w:rPr>
                <w:b/>
                <w:bCs/>
              </w:rPr>
            </w:pPr>
            <w:r w:rsidRPr="00153641">
              <w:rPr>
                <w:b/>
                <w:bCs/>
              </w:rPr>
              <w:t>228,206</w:t>
            </w:r>
          </w:p>
        </w:tc>
        <w:tc>
          <w:tcPr>
            <w:tcW w:w="1748" w:type="dxa"/>
          </w:tcPr>
          <w:p w14:paraId="3BB4F48E" w14:textId="3A034AED" w:rsidR="00BB6684" w:rsidRPr="00153641" w:rsidRDefault="00BB6684" w:rsidP="00BB6684">
            <w:pPr>
              <w:spacing w:after="120" w:line="240" w:lineRule="auto"/>
            </w:pPr>
            <w:r w:rsidRPr="00153641">
              <w:t>210,855</w:t>
            </w:r>
          </w:p>
        </w:tc>
        <w:tc>
          <w:tcPr>
            <w:tcW w:w="1748" w:type="dxa"/>
          </w:tcPr>
          <w:p w14:paraId="2816D0F7" w14:textId="2B5E354C" w:rsidR="00BB6684" w:rsidRPr="00153641" w:rsidRDefault="00BB6684" w:rsidP="00BB6684">
            <w:pPr>
              <w:spacing w:after="120" w:line="240" w:lineRule="auto"/>
              <w:rPr>
                <w:b/>
                <w:bCs/>
              </w:rPr>
            </w:pPr>
            <w:r w:rsidRPr="00153641">
              <w:rPr>
                <w:b/>
                <w:bCs/>
              </w:rPr>
              <w:t>152,424</w:t>
            </w:r>
          </w:p>
        </w:tc>
        <w:tc>
          <w:tcPr>
            <w:tcW w:w="1748" w:type="dxa"/>
          </w:tcPr>
          <w:p w14:paraId="0E5B645B" w14:textId="582F7E39" w:rsidR="00BB6684" w:rsidRPr="00153641" w:rsidRDefault="00BB6684" w:rsidP="00BB6684">
            <w:pPr>
              <w:spacing w:after="120" w:line="240" w:lineRule="auto"/>
            </w:pPr>
            <w:r w:rsidRPr="00153641">
              <w:t>135,558</w:t>
            </w:r>
          </w:p>
        </w:tc>
      </w:tr>
    </w:tbl>
    <w:p w14:paraId="70E3E658" w14:textId="6EDF3A89" w:rsidR="00A62E90" w:rsidRPr="00153641" w:rsidRDefault="00A62E90" w:rsidP="00CB5B53">
      <w:pPr>
        <w:pStyle w:val="Prodnote-OptionalDAISY"/>
        <w:rPr>
          <w:rStyle w:val="PageNumberDAISY"/>
          <w:color w:val="auto"/>
          <w:bdr w:val="none" w:sz="0" w:space="0" w:color="auto"/>
          <w:shd w:val="clear" w:color="auto" w:fill="auto"/>
          <w:lang w:val="en-NZ"/>
        </w:rPr>
      </w:pPr>
      <w:r w:rsidRPr="00153641">
        <w:rPr>
          <w:rStyle w:val="PageNumberDAISY"/>
          <w:color w:val="auto"/>
          <w:bdr w:val="none" w:sz="0" w:space="0" w:color="auto"/>
          <w:shd w:val="clear" w:color="auto" w:fill="auto"/>
          <w:lang w:val="en-NZ"/>
        </w:rPr>
        <w:t>End Table.</w:t>
      </w:r>
    </w:p>
    <w:p w14:paraId="5D6055DB" w14:textId="7C21398E" w:rsidR="00605FF1" w:rsidRPr="00153641" w:rsidRDefault="00C250C2" w:rsidP="00367AD7">
      <w:pPr>
        <w:pStyle w:val="Heading1"/>
      </w:pPr>
      <w:r w:rsidRPr="00153641">
        <w:lastRenderedPageBreak/>
        <w:t>Statement of Changes in Net Assets/Equity for the Year Ended 30 June 2025</w:t>
      </w:r>
    </w:p>
    <w:p w14:paraId="3763C251" w14:textId="01D81830" w:rsidR="00FC4E57" w:rsidRPr="00153641" w:rsidRDefault="00A62E90" w:rsidP="00A62E90">
      <w:pPr>
        <w:pStyle w:val="Prodnote-OptionalDAISY"/>
      </w:pPr>
      <w:r w:rsidRPr="00153641">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1E0" w:firstRow="1" w:lastRow="1" w:firstColumn="1" w:lastColumn="1" w:noHBand="0" w:noVBand="0"/>
      </w:tblPr>
      <w:tblGrid>
        <w:gridCol w:w="1747"/>
        <w:gridCol w:w="1748"/>
        <w:gridCol w:w="1748"/>
        <w:gridCol w:w="1748"/>
        <w:gridCol w:w="1748"/>
      </w:tblGrid>
      <w:tr w:rsidR="00662505" w:rsidRPr="00153641" w14:paraId="64D1A8E1" w14:textId="77777777" w:rsidTr="00367AD7">
        <w:trPr>
          <w:cantSplit/>
          <w:trHeight w:val="500"/>
          <w:tblHeader/>
        </w:trPr>
        <w:tc>
          <w:tcPr>
            <w:tcW w:w="1747" w:type="dxa"/>
          </w:tcPr>
          <w:p w14:paraId="09227E89" w14:textId="25B1D97E" w:rsidR="00662505" w:rsidRPr="00153641" w:rsidRDefault="00662505" w:rsidP="00662505">
            <w:pPr>
              <w:spacing w:after="120" w:line="240" w:lineRule="auto"/>
              <w:rPr>
                <w:b/>
              </w:rPr>
            </w:pPr>
            <w:r w:rsidRPr="00153641">
              <w:rPr>
                <w:b/>
              </w:rPr>
              <w:t>Note</w:t>
            </w:r>
          </w:p>
        </w:tc>
        <w:tc>
          <w:tcPr>
            <w:tcW w:w="1748" w:type="dxa"/>
          </w:tcPr>
          <w:p w14:paraId="0B5D10D5" w14:textId="1F097D2E" w:rsidR="00662505" w:rsidRPr="00153641" w:rsidRDefault="00662505" w:rsidP="00662505">
            <w:pPr>
              <w:spacing w:after="120" w:line="240" w:lineRule="auto"/>
              <w:rPr>
                <w:b/>
              </w:rPr>
            </w:pPr>
            <w:r w:rsidRPr="00153641">
              <w:rPr>
                <w:b/>
              </w:rPr>
              <w:t>Group</w:t>
            </w:r>
            <w:r w:rsidRPr="00153641">
              <w:rPr>
                <w:b/>
              </w:rPr>
              <w:br/>
              <w:t>2025 $000s</w:t>
            </w:r>
          </w:p>
        </w:tc>
        <w:tc>
          <w:tcPr>
            <w:tcW w:w="1748" w:type="dxa"/>
          </w:tcPr>
          <w:p w14:paraId="0C5B84AA" w14:textId="7DEB6FAE" w:rsidR="00662505" w:rsidRPr="00153641" w:rsidRDefault="00662505" w:rsidP="00662505">
            <w:pPr>
              <w:spacing w:after="120" w:line="240" w:lineRule="auto"/>
              <w:rPr>
                <w:b/>
              </w:rPr>
            </w:pPr>
            <w:r w:rsidRPr="00153641">
              <w:rPr>
                <w:b/>
              </w:rPr>
              <w:t>Group</w:t>
            </w:r>
            <w:r w:rsidRPr="00153641">
              <w:rPr>
                <w:bCs/>
              </w:rPr>
              <w:br/>
              <w:t>2024 $000s</w:t>
            </w:r>
          </w:p>
        </w:tc>
        <w:tc>
          <w:tcPr>
            <w:tcW w:w="1748" w:type="dxa"/>
          </w:tcPr>
          <w:p w14:paraId="2DFD1399" w14:textId="46EA8B4A" w:rsidR="00662505" w:rsidRPr="00153641" w:rsidRDefault="00662505" w:rsidP="00662505">
            <w:pPr>
              <w:spacing w:after="120" w:line="240" w:lineRule="auto"/>
              <w:rPr>
                <w:b/>
              </w:rPr>
            </w:pPr>
            <w:r w:rsidRPr="00153641">
              <w:rPr>
                <w:b/>
                <w:bCs/>
              </w:rPr>
              <w:t>Controlling Entity 2025 $000s</w:t>
            </w:r>
          </w:p>
        </w:tc>
        <w:tc>
          <w:tcPr>
            <w:tcW w:w="1748" w:type="dxa"/>
          </w:tcPr>
          <w:p w14:paraId="60E5A401" w14:textId="0C1B7F90" w:rsidR="00662505" w:rsidRPr="00153641" w:rsidRDefault="00662505" w:rsidP="00662505">
            <w:pPr>
              <w:spacing w:after="120" w:line="240" w:lineRule="auto"/>
              <w:rPr>
                <w:b/>
              </w:rPr>
            </w:pPr>
            <w:r w:rsidRPr="00153641">
              <w:rPr>
                <w:b/>
                <w:bCs/>
              </w:rPr>
              <w:t xml:space="preserve">Controlling Entity </w:t>
            </w:r>
            <w:r w:rsidRPr="00153641">
              <w:rPr>
                <w:bCs/>
              </w:rPr>
              <w:t>2024 $000s</w:t>
            </w:r>
          </w:p>
        </w:tc>
      </w:tr>
      <w:tr w:rsidR="00662505" w:rsidRPr="00153641" w14:paraId="4ADB6D27" w14:textId="77777777" w:rsidTr="00367AD7">
        <w:trPr>
          <w:cantSplit/>
          <w:trHeight w:val="500"/>
        </w:trPr>
        <w:tc>
          <w:tcPr>
            <w:tcW w:w="1747" w:type="dxa"/>
          </w:tcPr>
          <w:p w14:paraId="1DCC38C8" w14:textId="355110F9" w:rsidR="00662505" w:rsidRPr="00153641" w:rsidRDefault="00662505" w:rsidP="00662505">
            <w:pPr>
              <w:spacing w:after="120" w:line="240" w:lineRule="auto"/>
              <w:rPr>
                <w:b/>
                <w:bCs/>
              </w:rPr>
            </w:pPr>
            <w:r w:rsidRPr="00153641">
              <w:rPr>
                <w:b/>
                <w:bCs/>
              </w:rPr>
              <w:t>Balance of net assets/equity at 1 July</w:t>
            </w:r>
          </w:p>
        </w:tc>
        <w:tc>
          <w:tcPr>
            <w:tcW w:w="1748" w:type="dxa"/>
          </w:tcPr>
          <w:p w14:paraId="3EAB0C99" w14:textId="33A2EA1E" w:rsidR="00662505" w:rsidRPr="00153641" w:rsidRDefault="004070C3" w:rsidP="00A62E90">
            <w:pPr>
              <w:spacing w:after="120" w:line="240" w:lineRule="auto"/>
              <w:rPr>
                <w:b/>
                <w:bCs/>
              </w:rPr>
            </w:pPr>
            <w:r w:rsidRPr="00153641">
              <w:rPr>
                <w:b/>
                <w:bCs/>
              </w:rPr>
              <w:t>210,855</w:t>
            </w:r>
          </w:p>
        </w:tc>
        <w:tc>
          <w:tcPr>
            <w:tcW w:w="1748" w:type="dxa"/>
          </w:tcPr>
          <w:p w14:paraId="430F2F69" w14:textId="273DE2E7" w:rsidR="00662505" w:rsidRPr="00153641" w:rsidRDefault="004070C3" w:rsidP="00A62E90">
            <w:pPr>
              <w:spacing w:after="120" w:line="240" w:lineRule="auto"/>
            </w:pPr>
            <w:r w:rsidRPr="00153641">
              <w:t>199,408</w:t>
            </w:r>
          </w:p>
        </w:tc>
        <w:tc>
          <w:tcPr>
            <w:tcW w:w="1748" w:type="dxa"/>
          </w:tcPr>
          <w:p w14:paraId="389AA337" w14:textId="451A1A27" w:rsidR="00662505" w:rsidRPr="00153641" w:rsidRDefault="004070C3" w:rsidP="00A62E90">
            <w:pPr>
              <w:spacing w:after="120" w:line="240" w:lineRule="auto"/>
              <w:rPr>
                <w:b/>
                <w:bCs/>
              </w:rPr>
            </w:pPr>
            <w:r w:rsidRPr="00153641">
              <w:rPr>
                <w:b/>
                <w:bCs/>
              </w:rPr>
              <w:t>135,558</w:t>
            </w:r>
          </w:p>
        </w:tc>
        <w:tc>
          <w:tcPr>
            <w:tcW w:w="1748" w:type="dxa"/>
          </w:tcPr>
          <w:p w14:paraId="1F74472E" w14:textId="4CD9F44A" w:rsidR="00662505" w:rsidRPr="00153641" w:rsidRDefault="004070C3" w:rsidP="00A62E90">
            <w:pPr>
              <w:spacing w:after="120" w:line="240" w:lineRule="auto"/>
            </w:pPr>
            <w:r w:rsidRPr="00153641">
              <w:t>132,509</w:t>
            </w:r>
          </w:p>
        </w:tc>
      </w:tr>
      <w:tr w:rsidR="00662505" w:rsidRPr="00153641" w14:paraId="5CFEABA8" w14:textId="77777777" w:rsidTr="00367AD7">
        <w:trPr>
          <w:cantSplit/>
          <w:trHeight w:val="500"/>
        </w:trPr>
        <w:tc>
          <w:tcPr>
            <w:tcW w:w="1747" w:type="dxa"/>
          </w:tcPr>
          <w:p w14:paraId="1D2E96C0" w14:textId="2673C293" w:rsidR="00662505" w:rsidRPr="00153641" w:rsidRDefault="00662505" w:rsidP="00662505">
            <w:pPr>
              <w:spacing w:after="120" w:line="240" w:lineRule="auto"/>
            </w:pPr>
            <w:r w:rsidRPr="00153641">
              <w:t>Total comprehensive revenue and expense for the year</w:t>
            </w:r>
          </w:p>
        </w:tc>
        <w:tc>
          <w:tcPr>
            <w:tcW w:w="1748" w:type="dxa"/>
          </w:tcPr>
          <w:p w14:paraId="1F59F44E" w14:textId="26E0D1A1" w:rsidR="00662505" w:rsidRPr="00153641" w:rsidRDefault="004070C3" w:rsidP="00A62E90">
            <w:pPr>
              <w:spacing w:after="120" w:line="240" w:lineRule="auto"/>
              <w:rPr>
                <w:b/>
                <w:bCs/>
              </w:rPr>
            </w:pPr>
            <w:r w:rsidRPr="00153641">
              <w:rPr>
                <w:b/>
                <w:bCs/>
              </w:rPr>
              <w:t>17,351</w:t>
            </w:r>
          </w:p>
        </w:tc>
        <w:tc>
          <w:tcPr>
            <w:tcW w:w="1748" w:type="dxa"/>
          </w:tcPr>
          <w:p w14:paraId="58FE22C9" w14:textId="67B834B8" w:rsidR="00662505" w:rsidRPr="00153641" w:rsidRDefault="004070C3" w:rsidP="00A62E90">
            <w:pPr>
              <w:spacing w:after="120" w:line="240" w:lineRule="auto"/>
            </w:pPr>
            <w:r w:rsidRPr="00153641">
              <w:t>11,447</w:t>
            </w:r>
          </w:p>
        </w:tc>
        <w:tc>
          <w:tcPr>
            <w:tcW w:w="1748" w:type="dxa"/>
          </w:tcPr>
          <w:p w14:paraId="288959AE" w14:textId="2B19BBE4" w:rsidR="00662505" w:rsidRPr="00153641" w:rsidRDefault="004070C3" w:rsidP="00A62E90">
            <w:pPr>
              <w:spacing w:after="120" w:line="240" w:lineRule="auto"/>
              <w:rPr>
                <w:b/>
                <w:bCs/>
              </w:rPr>
            </w:pPr>
            <w:r w:rsidRPr="00153641">
              <w:rPr>
                <w:b/>
                <w:bCs/>
              </w:rPr>
              <w:t>16,866</w:t>
            </w:r>
          </w:p>
        </w:tc>
        <w:tc>
          <w:tcPr>
            <w:tcW w:w="1748" w:type="dxa"/>
          </w:tcPr>
          <w:p w14:paraId="384227D3" w14:textId="06286290" w:rsidR="00662505" w:rsidRPr="00153641" w:rsidRDefault="004070C3" w:rsidP="00A62E90">
            <w:pPr>
              <w:spacing w:after="120" w:line="240" w:lineRule="auto"/>
            </w:pPr>
            <w:r w:rsidRPr="00153641">
              <w:t>3,049</w:t>
            </w:r>
          </w:p>
        </w:tc>
      </w:tr>
      <w:tr w:rsidR="001E6FCF" w:rsidRPr="00153641" w14:paraId="6E17EBF4" w14:textId="77777777" w:rsidTr="00367AD7">
        <w:trPr>
          <w:cantSplit/>
          <w:trHeight w:val="500"/>
        </w:trPr>
        <w:tc>
          <w:tcPr>
            <w:tcW w:w="1747" w:type="dxa"/>
          </w:tcPr>
          <w:p w14:paraId="5A48BCDE" w14:textId="138A4CB7" w:rsidR="001E6FCF" w:rsidRPr="00153641" w:rsidRDefault="00662505" w:rsidP="00662505">
            <w:pPr>
              <w:spacing w:after="120" w:line="240" w:lineRule="auto"/>
              <w:rPr>
                <w:b/>
                <w:bCs/>
              </w:rPr>
            </w:pPr>
            <w:r w:rsidRPr="00153641">
              <w:rPr>
                <w:b/>
                <w:bCs/>
              </w:rPr>
              <w:t>Balance of net assets/equity at 30 June</w:t>
            </w:r>
          </w:p>
        </w:tc>
        <w:tc>
          <w:tcPr>
            <w:tcW w:w="1748" w:type="dxa"/>
          </w:tcPr>
          <w:p w14:paraId="33827787" w14:textId="2E88A9A4" w:rsidR="001E6FCF" w:rsidRPr="00153641" w:rsidRDefault="004070C3" w:rsidP="00A62E90">
            <w:pPr>
              <w:spacing w:after="120" w:line="240" w:lineRule="auto"/>
              <w:rPr>
                <w:b/>
                <w:bCs/>
              </w:rPr>
            </w:pPr>
            <w:r w:rsidRPr="00153641">
              <w:rPr>
                <w:b/>
                <w:bCs/>
              </w:rPr>
              <w:t>228,206</w:t>
            </w:r>
          </w:p>
        </w:tc>
        <w:tc>
          <w:tcPr>
            <w:tcW w:w="1748" w:type="dxa"/>
          </w:tcPr>
          <w:p w14:paraId="2F303895" w14:textId="46DF49C8" w:rsidR="001E6FCF" w:rsidRPr="00153641" w:rsidRDefault="004070C3" w:rsidP="00A62E90">
            <w:pPr>
              <w:spacing w:after="120" w:line="240" w:lineRule="auto"/>
            </w:pPr>
            <w:r w:rsidRPr="00153641">
              <w:t>210,855</w:t>
            </w:r>
          </w:p>
        </w:tc>
        <w:tc>
          <w:tcPr>
            <w:tcW w:w="1748" w:type="dxa"/>
          </w:tcPr>
          <w:p w14:paraId="67F76AFE" w14:textId="168A6F77" w:rsidR="001E6FCF" w:rsidRPr="00153641" w:rsidRDefault="004070C3" w:rsidP="00A62E90">
            <w:pPr>
              <w:spacing w:after="120" w:line="240" w:lineRule="auto"/>
              <w:rPr>
                <w:b/>
                <w:bCs/>
              </w:rPr>
            </w:pPr>
            <w:r w:rsidRPr="00153641">
              <w:rPr>
                <w:b/>
                <w:bCs/>
              </w:rPr>
              <w:t>152,424</w:t>
            </w:r>
          </w:p>
        </w:tc>
        <w:tc>
          <w:tcPr>
            <w:tcW w:w="1748" w:type="dxa"/>
          </w:tcPr>
          <w:p w14:paraId="19D07B53" w14:textId="54F987B6" w:rsidR="001E6FCF" w:rsidRPr="00153641" w:rsidRDefault="004070C3" w:rsidP="00A62E90">
            <w:pPr>
              <w:spacing w:after="120" w:line="240" w:lineRule="auto"/>
            </w:pPr>
            <w:r w:rsidRPr="00153641">
              <w:t>135,558</w:t>
            </w:r>
          </w:p>
        </w:tc>
      </w:tr>
    </w:tbl>
    <w:p w14:paraId="0FD18173" w14:textId="29DA373A" w:rsidR="00605FF1" w:rsidRPr="00153641" w:rsidRDefault="00A62E90" w:rsidP="00FB56B1">
      <w:pPr>
        <w:pStyle w:val="Prodnote-OptionalDAISY"/>
      </w:pPr>
      <w:r w:rsidRPr="00153641">
        <w:t>End Table.</w:t>
      </w:r>
    </w:p>
    <w:p w14:paraId="37062D9D" w14:textId="154D0819" w:rsidR="00605FF1" w:rsidRPr="00153641" w:rsidRDefault="00153641" w:rsidP="00FB56B1">
      <w:pPr>
        <w:rPr>
          <w:b/>
          <w:bCs/>
        </w:rPr>
      </w:pPr>
      <w:r w:rsidRPr="00153641">
        <w:rPr>
          <w:rStyle w:val="PageNumberDAISY"/>
        </w:rPr>
        <w:t>Page 14</w:t>
      </w:r>
    </w:p>
    <w:p w14:paraId="0441EB4F" w14:textId="61BC9CCB" w:rsidR="00605FF1" w:rsidRPr="00153641" w:rsidRDefault="00FB56B1" w:rsidP="006D395C">
      <w:pPr>
        <w:pStyle w:val="Heading1"/>
      </w:pPr>
      <w:r w:rsidRPr="00153641">
        <w:t xml:space="preserve">Statement of Cash Flow for the Year Ended </w:t>
      </w:r>
      <w:r w:rsidR="006D395C" w:rsidRPr="00153641">
        <w:t>30 June 2025</w:t>
      </w:r>
    </w:p>
    <w:p w14:paraId="7016739F" w14:textId="34CF4844" w:rsidR="00FC4E57" w:rsidRPr="00153641" w:rsidRDefault="00A62E90" w:rsidP="00A62E90">
      <w:pPr>
        <w:pStyle w:val="Prodnote-OptionalDAISY"/>
      </w:pPr>
      <w:r w:rsidRPr="00153641">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116ACB" w:rsidRPr="00153641" w14:paraId="5BF0CB6F" w14:textId="77777777" w:rsidTr="00A62E90">
        <w:trPr>
          <w:cantSplit/>
          <w:trHeight w:val="500"/>
          <w:tblHeader/>
        </w:trPr>
        <w:tc>
          <w:tcPr>
            <w:tcW w:w="1747" w:type="dxa"/>
          </w:tcPr>
          <w:p w14:paraId="285E7B59" w14:textId="78D61E39" w:rsidR="00116ACB" w:rsidRPr="00153641" w:rsidRDefault="00116ACB" w:rsidP="00116ACB">
            <w:pPr>
              <w:spacing w:after="120" w:line="240" w:lineRule="auto"/>
              <w:rPr>
                <w:b/>
              </w:rPr>
            </w:pPr>
            <w:r w:rsidRPr="00153641">
              <w:rPr>
                <w:b/>
              </w:rPr>
              <w:t>Blank</w:t>
            </w:r>
          </w:p>
        </w:tc>
        <w:tc>
          <w:tcPr>
            <w:tcW w:w="1748" w:type="dxa"/>
          </w:tcPr>
          <w:p w14:paraId="4BAED4FB" w14:textId="1F61FD53" w:rsidR="00116ACB" w:rsidRPr="00153641" w:rsidRDefault="00116ACB" w:rsidP="00116ACB">
            <w:pPr>
              <w:spacing w:after="120" w:line="240" w:lineRule="auto"/>
              <w:rPr>
                <w:b/>
              </w:rPr>
            </w:pPr>
            <w:r w:rsidRPr="00153641">
              <w:rPr>
                <w:b/>
              </w:rPr>
              <w:t>Group</w:t>
            </w:r>
            <w:r w:rsidRPr="00153641">
              <w:rPr>
                <w:b/>
              </w:rPr>
              <w:br/>
              <w:t>2025 $000s</w:t>
            </w:r>
          </w:p>
        </w:tc>
        <w:tc>
          <w:tcPr>
            <w:tcW w:w="1748" w:type="dxa"/>
          </w:tcPr>
          <w:p w14:paraId="0D2D7E3F" w14:textId="70A3C674" w:rsidR="00116ACB" w:rsidRPr="00153641" w:rsidRDefault="00116ACB" w:rsidP="00116ACB">
            <w:pPr>
              <w:spacing w:after="120" w:line="240" w:lineRule="auto"/>
              <w:rPr>
                <w:b/>
              </w:rPr>
            </w:pPr>
            <w:r w:rsidRPr="00153641">
              <w:rPr>
                <w:b/>
              </w:rPr>
              <w:t>Group</w:t>
            </w:r>
            <w:r w:rsidRPr="00153641">
              <w:rPr>
                <w:bCs/>
              </w:rPr>
              <w:br/>
              <w:t>2024 $000s</w:t>
            </w:r>
          </w:p>
        </w:tc>
        <w:tc>
          <w:tcPr>
            <w:tcW w:w="1748" w:type="dxa"/>
          </w:tcPr>
          <w:p w14:paraId="2551014B" w14:textId="0B8270FF" w:rsidR="00116ACB" w:rsidRPr="00153641" w:rsidRDefault="00116ACB" w:rsidP="00116ACB">
            <w:pPr>
              <w:spacing w:after="120" w:line="240" w:lineRule="auto"/>
              <w:rPr>
                <w:b/>
              </w:rPr>
            </w:pPr>
            <w:r w:rsidRPr="00153641">
              <w:rPr>
                <w:b/>
                <w:bCs/>
              </w:rPr>
              <w:t>Controlling Entity 2025 $000s</w:t>
            </w:r>
          </w:p>
        </w:tc>
        <w:tc>
          <w:tcPr>
            <w:tcW w:w="1748" w:type="dxa"/>
          </w:tcPr>
          <w:p w14:paraId="2FAB5BE2" w14:textId="73FE1E54" w:rsidR="00116ACB" w:rsidRPr="00153641" w:rsidRDefault="00116ACB" w:rsidP="00116ACB">
            <w:pPr>
              <w:spacing w:after="120" w:line="240" w:lineRule="auto"/>
              <w:rPr>
                <w:b/>
              </w:rPr>
            </w:pPr>
            <w:r w:rsidRPr="00153641">
              <w:rPr>
                <w:b/>
                <w:bCs/>
              </w:rPr>
              <w:t xml:space="preserve">Controlling Entity </w:t>
            </w:r>
            <w:r w:rsidRPr="00153641">
              <w:rPr>
                <w:bCs/>
              </w:rPr>
              <w:t>2024 $000s</w:t>
            </w:r>
          </w:p>
        </w:tc>
      </w:tr>
      <w:tr w:rsidR="001E6FCF" w:rsidRPr="00153641" w14:paraId="080C4F0D" w14:textId="77777777" w:rsidTr="00A62E90">
        <w:trPr>
          <w:cantSplit/>
          <w:trHeight w:val="500"/>
        </w:trPr>
        <w:tc>
          <w:tcPr>
            <w:tcW w:w="1747" w:type="dxa"/>
          </w:tcPr>
          <w:p w14:paraId="3FB95577" w14:textId="77777777" w:rsidR="001E6FCF" w:rsidRPr="00153641" w:rsidRDefault="001E6FCF" w:rsidP="00A62E90">
            <w:pPr>
              <w:spacing w:after="120" w:line="240" w:lineRule="auto"/>
              <w:rPr>
                <w:b/>
                <w:bCs/>
              </w:rPr>
            </w:pPr>
            <w:r w:rsidRPr="00153641">
              <w:rPr>
                <w:b/>
                <w:bCs/>
              </w:rPr>
              <w:t>Cash flows from operating activities</w:t>
            </w:r>
          </w:p>
        </w:tc>
        <w:tc>
          <w:tcPr>
            <w:tcW w:w="1748" w:type="dxa"/>
          </w:tcPr>
          <w:p w14:paraId="44107E89" w14:textId="24AB0CAF" w:rsidR="001E6FCF" w:rsidRPr="00153641" w:rsidRDefault="00506B71" w:rsidP="00A62E90">
            <w:pPr>
              <w:spacing w:after="120" w:line="240" w:lineRule="auto"/>
              <w:rPr>
                <w:b/>
                <w:bCs/>
              </w:rPr>
            </w:pPr>
            <w:r w:rsidRPr="00153641">
              <w:rPr>
                <w:b/>
                <w:bCs/>
              </w:rPr>
              <w:t>Blank</w:t>
            </w:r>
          </w:p>
        </w:tc>
        <w:tc>
          <w:tcPr>
            <w:tcW w:w="1748" w:type="dxa"/>
          </w:tcPr>
          <w:p w14:paraId="47D33279" w14:textId="619FEC03" w:rsidR="001E6FCF" w:rsidRPr="00153641" w:rsidRDefault="00506B71" w:rsidP="00A62E90">
            <w:pPr>
              <w:spacing w:after="120" w:line="240" w:lineRule="auto"/>
              <w:rPr>
                <w:b/>
                <w:bCs/>
              </w:rPr>
            </w:pPr>
            <w:r w:rsidRPr="00153641">
              <w:rPr>
                <w:b/>
                <w:bCs/>
              </w:rPr>
              <w:t xml:space="preserve">Blank </w:t>
            </w:r>
          </w:p>
        </w:tc>
        <w:tc>
          <w:tcPr>
            <w:tcW w:w="1748" w:type="dxa"/>
          </w:tcPr>
          <w:p w14:paraId="0C442A98" w14:textId="46150309" w:rsidR="001E6FCF" w:rsidRPr="00153641" w:rsidRDefault="00506B71" w:rsidP="00A62E90">
            <w:pPr>
              <w:spacing w:after="120" w:line="240" w:lineRule="auto"/>
              <w:rPr>
                <w:b/>
                <w:bCs/>
              </w:rPr>
            </w:pPr>
            <w:r w:rsidRPr="00153641">
              <w:rPr>
                <w:b/>
                <w:bCs/>
              </w:rPr>
              <w:t>Blank</w:t>
            </w:r>
          </w:p>
        </w:tc>
        <w:tc>
          <w:tcPr>
            <w:tcW w:w="1748" w:type="dxa"/>
          </w:tcPr>
          <w:p w14:paraId="2E22CC81" w14:textId="4FE9B835" w:rsidR="001E6FCF" w:rsidRPr="00153641" w:rsidRDefault="00506B71" w:rsidP="00A62E90">
            <w:pPr>
              <w:spacing w:after="120" w:line="240" w:lineRule="auto"/>
              <w:rPr>
                <w:b/>
                <w:bCs/>
              </w:rPr>
            </w:pPr>
            <w:r w:rsidRPr="00153641">
              <w:rPr>
                <w:b/>
                <w:bCs/>
              </w:rPr>
              <w:t>Blank</w:t>
            </w:r>
          </w:p>
        </w:tc>
      </w:tr>
      <w:tr w:rsidR="001E6FCF" w:rsidRPr="00153641" w14:paraId="707CF090" w14:textId="77777777" w:rsidTr="00A62E90">
        <w:trPr>
          <w:cantSplit/>
          <w:trHeight w:val="500"/>
        </w:trPr>
        <w:tc>
          <w:tcPr>
            <w:tcW w:w="1747" w:type="dxa"/>
          </w:tcPr>
          <w:p w14:paraId="5B41658F" w14:textId="77777777" w:rsidR="001E6FCF" w:rsidRPr="00153641" w:rsidRDefault="001E6FCF" w:rsidP="00A62E90">
            <w:pPr>
              <w:spacing w:after="120" w:line="240" w:lineRule="auto"/>
            </w:pPr>
            <w:r w:rsidRPr="00153641">
              <w:t>Cash was received from:</w:t>
            </w:r>
          </w:p>
        </w:tc>
        <w:tc>
          <w:tcPr>
            <w:tcW w:w="1748" w:type="dxa"/>
          </w:tcPr>
          <w:p w14:paraId="76E215DB" w14:textId="39FC384F" w:rsidR="001E6FCF" w:rsidRPr="00153641" w:rsidRDefault="00A62E90" w:rsidP="00A62E90">
            <w:pPr>
              <w:spacing w:after="120" w:line="240" w:lineRule="auto"/>
              <w:rPr>
                <w:b/>
                <w:bCs/>
              </w:rPr>
            </w:pPr>
            <w:r w:rsidRPr="00153641">
              <w:rPr>
                <w:b/>
                <w:bCs/>
              </w:rPr>
              <w:t>Blank</w:t>
            </w:r>
          </w:p>
        </w:tc>
        <w:tc>
          <w:tcPr>
            <w:tcW w:w="1748" w:type="dxa"/>
          </w:tcPr>
          <w:p w14:paraId="5A6D7CE0" w14:textId="1C090937" w:rsidR="001E6FCF" w:rsidRPr="00153641" w:rsidRDefault="00A62E90" w:rsidP="00A62E90">
            <w:pPr>
              <w:spacing w:after="120" w:line="240" w:lineRule="auto"/>
            </w:pPr>
            <w:r w:rsidRPr="00153641">
              <w:t>Blank</w:t>
            </w:r>
          </w:p>
        </w:tc>
        <w:tc>
          <w:tcPr>
            <w:tcW w:w="1748" w:type="dxa"/>
          </w:tcPr>
          <w:p w14:paraId="355C8334" w14:textId="21B346A5" w:rsidR="001E6FCF" w:rsidRPr="00153641" w:rsidRDefault="00A62E90" w:rsidP="00A62E90">
            <w:pPr>
              <w:spacing w:after="120" w:line="240" w:lineRule="auto"/>
              <w:rPr>
                <w:b/>
                <w:bCs/>
              </w:rPr>
            </w:pPr>
            <w:r w:rsidRPr="00153641">
              <w:rPr>
                <w:b/>
                <w:bCs/>
              </w:rPr>
              <w:t>Blank</w:t>
            </w:r>
          </w:p>
        </w:tc>
        <w:tc>
          <w:tcPr>
            <w:tcW w:w="1748" w:type="dxa"/>
          </w:tcPr>
          <w:p w14:paraId="392235F6" w14:textId="75A9DC3D" w:rsidR="001E6FCF" w:rsidRPr="00153641" w:rsidRDefault="00A62E90" w:rsidP="00A62E90">
            <w:pPr>
              <w:spacing w:after="120" w:line="240" w:lineRule="auto"/>
            </w:pPr>
            <w:r w:rsidRPr="00153641">
              <w:t>Blank</w:t>
            </w:r>
          </w:p>
        </w:tc>
      </w:tr>
      <w:tr w:rsidR="001E6FCF" w:rsidRPr="00153641" w14:paraId="56F6C5AA" w14:textId="77777777" w:rsidTr="00A62E90">
        <w:trPr>
          <w:cantSplit/>
          <w:trHeight w:val="500"/>
        </w:trPr>
        <w:tc>
          <w:tcPr>
            <w:tcW w:w="1747" w:type="dxa"/>
          </w:tcPr>
          <w:p w14:paraId="0425A81F" w14:textId="77777777" w:rsidR="001E6FCF" w:rsidRPr="00153641" w:rsidRDefault="001E6FCF" w:rsidP="00A62E90">
            <w:pPr>
              <w:spacing w:after="120" w:line="240" w:lineRule="auto"/>
            </w:pPr>
            <w:r w:rsidRPr="00153641">
              <w:lastRenderedPageBreak/>
              <w:t>Non exchange transactions</w:t>
            </w:r>
          </w:p>
        </w:tc>
        <w:tc>
          <w:tcPr>
            <w:tcW w:w="1748" w:type="dxa"/>
          </w:tcPr>
          <w:p w14:paraId="33AF5EA4" w14:textId="77777777" w:rsidR="001E6FCF" w:rsidRPr="00153641" w:rsidRDefault="001E6FCF" w:rsidP="00A62E90">
            <w:pPr>
              <w:spacing w:after="120" w:line="240" w:lineRule="auto"/>
              <w:rPr>
                <w:b/>
                <w:bCs/>
              </w:rPr>
            </w:pPr>
            <w:r w:rsidRPr="00153641">
              <w:rPr>
                <w:b/>
                <w:bCs/>
              </w:rPr>
              <w:t>32,574</w:t>
            </w:r>
          </w:p>
        </w:tc>
        <w:tc>
          <w:tcPr>
            <w:tcW w:w="1748" w:type="dxa"/>
          </w:tcPr>
          <w:p w14:paraId="69CE87F3" w14:textId="77777777" w:rsidR="001E6FCF" w:rsidRPr="00153641" w:rsidRDefault="001E6FCF" w:rsidP="00A62E90">
            <w:pPr>
              <w:spacing w:after="120" w:line="240" w:lineRule="auto"/>
            </w:pPr>
            <w:r w:rsidRPr="00153641">
              <w:t>24,033</w:t>
            </w:r>
          </w:p>
        </w:tc>
        <w:tc>
          <w:tcPr>
            <w:tcW w:w="1748" w:type="dxa"/>
          </w:tcPr>
          <w:p w14:paraId="33427555" w14:textId="77777777" w:rsidR="001E6FCF" w:rsidRPr="00153641" w:rsidRDefault="001E6FCF" w:rsidP="00A62E90">
            <w:pPr>
              <w:spacing w:after="120" w:line="240" w:lineRule="auto"/>
              <w:rPr>
                <w:b/>
                <w:bCs/>
              </w:rPr>
            </w:pPr>
            <w:r w:rsidRPr="00153641">
              <w:rPr>
                <w:b/>
                <w:bCs/>
              </w:rPr>
              <w:t>32,574</w:t>
            </w:r>
          </w:p>
        </w:tc>
        <w:tc>
          <w:tcPr>
            <w:tcW w:w="1748" w:type="dxa"/>
          </w:tcPr>
          <w:p w14:paraId="179C019E" w14:textId="77777777" w:rsidR="001E6FCF" w:rsidRPr="00153641" w:rsidRDefault="001E6FCF" w:rsidP="00A62E90">
            <w:pPr>
              <w:spacing w:after="120" w:line="240" w:lineRule="auto"/>
            </w:pPr>
            <w:r w:rsidRPr="00153641">
              <w:t>24,033</w:t>
            </w:r>
          </w:p>
        </w:tc>
      </w:tr>
      <w:tr w:rsidR="001E6FCF" w:rsidRPr="00153641" w14:paraId="49FFA32F" w14:textId="77777777" w:rsidTr="00A62E90">
        <w:trPr>
          <w:cantSplit/>
          <w:trHeight w:val="500"/>
        </w:trPr>
        <w:tc>
          <w:tcPr>
            <w:tcW w:w="1747" w:type="dxa"/>
          </w:tcPr>
          <w:p w14:paraId="5409FE99" w14:textId="77777777" w:rsidR="001E6FCF" w:rsidRPr="00153641" w:rsidRDefault="001E6FCF" w:rsidP="00A62E90">
            <w:pPr>
              <w:spacing w:after="120" w:line="240" w:lineRule="auto"/>
            </w:pPr>
            <w:r w:rsidRPr="00153641">
              <w:t>Exchange transactions</w:t>
            </w:r>
          </w:p>
        </w:tc>
        <w:tc>
          <w:tcPr>
            <w:tcW w:w="1748" w:type="dxa"/>
          </w:tcPr>
          <w:p w14:paraId="1E790661" w14:textId="77777777" w:rsidR="001E6FCF" w:rsidRPr="00153641" w:rsidRDefault="001E6FCF" w:rsidP="00A62E90">
            <w:pPr>
              <w:spacing w:after="120" w:line="240" w:lineRule="auto"/>
              <w:rPr>
                <w:b/>
                <w:bCs/>
              </w:rPr>
            </w:pPr>
            <w:r w:rsidRPr="00153641">
              <w:rPr>
                <w:b/>
                <w:bCs/>
              </w:rPr>
              <w:t>12,370</w:t>
            </w:r>
          </w:p>
        </w:tc>
        <w:tc>
          <w:tcPr>
            <w:tcW w:w="1748" w:type="dxa"/>
          </w:tcPr>
          <w:p w14:paraId="23F68611" w14:textId="77777777" w:rsidR="001E6FCF" w:rsidRPr="00153641" w:rsidRDefault="001E6FCF" w:rsidP="00A62E90">
            <w:pPr>
              <w:spacing w:after="120" w:line="240" w:lineRule="auto"/>
            </w:pPr>
            <w:r w:rsidRPr="00153641">
              <w:t>12,229</w:t>
            </w:r>
          </w:p>
        </w:tc>
        <w:tc>
          <w:tcPr>
            <w:tcW w:w="1748" w:type="dxa"/>
          </w:tcPr>
          <w:p w14:paraId="4381F0F3" w14:textId="77777777" w:rsidR="001E6FCF" w:rsidRPr="00153641" w:rsidRDefault="001E6FCF" w:rsidP="00A62E90">
            <w:pPr>
              <w:spacing w:after="120" w:line="240" w:lineRule="auto"/>
              <w:rPr>
                <w:b/>
                <w:bCs/>
              </w:rPr>
            </w:pPr>
            <w:r w:rsidRPr="00153641">
              <w:rPr>
                <w:b/>
                <w:bCs/>
              </w:rPr>
              <w:t>7,358</w:t>
            </w:r>
          </w:p>
        </w:tc>
        <w:tc>
          <w:tcPr>
            <w:tcW w:w="1748" w:type="dxa"/>
          </w:tcPr>
          <w:p w14:paraId="6B056BA6" w14:textId="77777777" w:rsidR="001E6FCF" w:rsidRPr="00153641" w:rsidRDefault="001E6FCF" w:rsidP="00A62E90">
            <w:pPr>
              <w:spacing w:after="120" w:line="240" w:lineRule="auto"/>
            </w:pPr>
            <w:r w:rsidRPr="00153641">
              <w:t>7,563</w:t>
            </w:r>
          </w:p>
        </w:tc>
      </w:tr>
      <w:tr w:rsidR="001E6FCF" w:rsidRPr="00153641" w14:paraId="53B2E476" w14:textId="77777777" w:rsidTr="00A62E90">
        <w:trPr>
          <w:cantSplit/>
          <w:trHeight w:val="500"/>
        </w:trPr>
        <w:tc>
          <w:tcPr>
            <w:tcW w:w="1747" w:type="dxa"/>
          </w:tcPr>
          <w:p w14:paraId="6F2420DB" w14:textId="77777777" w:rsidR="001E6FCF" w:rsidRPr="00153641" w:rsidRDefault="001E6FCF" w:rsidP="00A62E90">
            <w:pPr>
              <w:spacing w:after="120" w:line="240" w:lineRule="auto"/>
            </w:pPr>
            <w:r w:rsidRPr="00153641">
              <w:t>Cash was applied to:</w:t>
            </w:r>
          </w:p>
        </w:tc>
        <w:tc>
          <w:tcPr>
            <w:tcW w:w="1748" w:type="dxa"/>
          </w:tcPr>
          <w:p w14:paraId="580D6925" w14:textId="10730820" w:rsidR="001E6FCF" w:rsidRPr="00153641" w:rsidRDefault="00A62E90" w:rsidP="00A62E90">
            <w:pPr>
              <w:spacing w:after="120" w:line="240" w:lineRule="auto"/>
              <w:rPr>
                <w:b/>
                <w:bCs/>
              </w:rPr>
            </w:pPr>
            <w:r w:rsidRPr="00153641">
              <w:rPr>
                <w:b/>
                <w:bCs/>
              </w:rPr>
              <w:t>Blank</w:t>
            </w:r>
          </w:p>
        </w:tc>
        <w:tc>
          <w:tcPr>
            <w:tcW w:w="1748" w:type="dxa"/>
          </w:tcPr>
          <w:p w14:paraId="15878663" w14:textId="280B5FC2" w:rsidR="001E6FCF" w:rsidRPr="00153641" w:rsidRDefault="00A62E90" w:rsidP="00A62E90">
            <w:pPr>
              <w:spacing w:after="120" w:line="240" w:lineRule="auto"/>
            </w:pPr>
            <w:r w:rsidRPr="00153641">
              <w:t>Blank</w:t>
            </w:r>
          </w:p>
        </w:tc>
        <w:tc>
          <w:tcPr>
            <w:tcW w:w="1748" w:type="dxa"/>
          </w:tcPr>
          <w:p w14:paraId="0B3B448E" w14:textId="57656ECA" w:rsidR="001E6FCF" w:rsidRPr="00153641" w:rsidRDefault="00A62E90" w:rsidP="00A62E90">
            <w:pPr>
              <w:spacing w:after="120" w:line="240" w:lineRule="auto"/>
              <w:rPr>
                <w:b/>
                <w:bCs/>
              </w:rPr>
            </w:pPr>
            <w:r w:rsidRPr="00153641">
              <w:rPr>
                <w:b/>
                <w:bCs/>
              </w:rPr>
              <w:t>Blank</w:t>
            </w:r>
          </w:p>
        </w:tc>
        <w:tc>
          <w:tcPr>
            <w:tcW w:w="1748" w:type="dxa"/>
          </w:tcPr>
          <w:p w14:paraId="7BC1C516" w14:textId="69582900" w:rsidR="001E6FCF" w:rsidRPr="00153641" w:rsidRDefault="00A62E90" w:rsidP="00A62E90">
            <w:pPr>
              <w:spacing w:after="120" w:line="240" w:lineRule="auto"/>
            </w:pPr>
            <w:r w:rsidRPr="00153641">
              <w:t>Blank</w:t>
            </w:r>
          </w:p>
        </w:tc>
      </w:tr>
      <w:tr w:rsidR="001E6FCF" w:rsidRPr="00153641" w14:paraId="11DA111D" w14:textId="77777777" w:rsidTr="00A62E90">
        <w:trPr>
          <w:cantSplit/>
          <w:trHeight w:val="500"/>
        </w:trPr>
        <w:tc>
          <w:tcPr>
            <w:tcW w:w="1747" w:type="dxa"/>
          </w:tcPr>
          <w:p w14:paraId="10F36C4B" w14:textId="77777777" w:rsidR="001E6FCF" w:rsidRPr="00153641" w:rsidRDefault="001E6FCF" w:rsidP="00A62E90">
            <w:pPr>
              <w:spacing w:after="120" w:line="240" w:lineRule="auto"/>
            </w:pPr>
            <w:r w:rsidRPr="00153641">
              <w:t>Payments to employees</w:t>
            </w:r>
          </w:p>
        </w:tc>
        <w:tc>
          <w:tcPr>
            <w:tcW w:w="1748" w:type="dxa"/>
          </w:tcPr>
          <w:p w14:paraId="658E4286" w14:textId="77777777" w:rsidR="001E6FCF" w:rsidRPr="00153641" w:rsidRDefault="001E6FCF" w:rsidP="00A62E90">
            <w:pPr>
              <w:spacing w:after="120" w:line="240" w:lineRule="auto"/>
              <w:rPr>
                <w:b/>
                <w:bCs/>
              </w:rPr>
            </w:pPr>
            <w:r w:rsidRPr="00153641">
              <w:rPr>
                <w:b/>
                <w:bCs/>
              </w:rPr>
              <w:t>(18,263)</w:t>
            </w:r>
          </w:p>
        </w:tc>
        <w:tc>
          <w:tcPr>
            <w:tcW w:w="1748" w:type="dxa"/>
          </w:tcPr>
          <w:p w14:paraId="1D9B013F" w14:textId="77777777" w:rsidR="001E6FCF" w:rsidRPr="00153641" w:rsidRDefault="001E6FCF" w:rsidP="00A62E90">
            <w:pPr>
              <w:spacing w:after="120" w:line="240" w:lineRule="auto"/>
            </w:pPr>
            <w:r w:rsidRPr="00153641">
              <w:t>(18,283)</w:t>
            </w:r>
          </w:p>
        </w:tc>
        <w:tc>
          <w:tcPr>
            <w:tcW w:w="1748" w:type="dxa"/>
          </w:tcPr>
          <w:p w14:paraId="5E8B9D4F" w14:textId="77777777" w:rsidR="001E6FCF" w:rsidRPr="00153641" w:rsidRDefault="001E6FCF" w:rsidP="00A62E90">
            <w:pPr>
              <w:spacing w:after="120" w:line="240" w:lineRule="auto"/>
              <w:rPr>
                <w:b/>
                <w:bCs/>
              </w:rPr>
            </w:pPr>
            <w:r w:rsidRPr="00153641">
              <w:rPr>
                <w:b/>
                <w:bCs/>
              </w:rPr>
              <w:t>(18,163)</w:t>
            </w:r>
          </w:p>
        </w:tc>
        <w:tc>
          <w:tcPr>
            <w:tcW w:w="1748" w:type="dxa"/>
          </w:tcPr>
          <w:p w14:paraId="2D1ECE38" w14:textId="77777777" w:rsidR="001E6FCF" w:rsidRPr="00153641" w:rsidRDefault="001E6FCF" w:rsidP="00A62E90">
            <w:pPr>
              <w:spacing w:after="120" w:line="240" w:lineRule="auto"/>
            </w:pPr>
            <w:r w:rsidRPr="00153641">
              <w:t>(18,193)</w:t>
            </w:r>
          </w:p>
        </w:tc>
      </w:tr>
      <w:tr w:rsidR="001E6FCF" w:rsidRPr="00153641" w14:paraId="549D6A80" w14:textId="77777777" w:rsidTr="00A62E90">
        <w:trPr>
          <w:cantSplit/>
          <w:trHeight w:val="500"/>
        </w:trPr>
        <w:tc>
          <w:tcPr>
            <w:tcW w:w="1747" w:type="dxa"/>
          </w:tcPr>
          <w:p w14:paraId="75CF460C" w14:textId="77777777" w:rsidR="001E6FCF" w:rsidRPr="00153641" w:rsidRDefault="001E6FCF" w:rsidP="00A62E90">
            <w:pPr>
              <w:spacing w:after="120" w:line="240" w:lineRule="auto"/>
            </w:pPr>
            <w:r w:rsidRPr="00153641">
              <w:t>Payments to suppliers</w:t>
            </w:r>
          </w:p>
        </w:tc>
        <w:tc>
          <w:tcPr>
            <w:tcW w:w="1748" w:type="dxa"/>
          </w:tcPr>
          <w:p w14:paraId="2BBF2343" w14:textId="77777777" w:rsidR="001E6FCF" w:rsidRPr="00153641" w:rsidRDefault="001E6FCF" w:rsidP="00A62E90">
            <w:pPr>
              <w:spacing w:after="120" w:line="240" w:lineRule="auto"/>
              <w:rPr>
                <w:b/>
                <w:bCs/>
              </w:rPr>
            </w:pPr>
            <w:r w:rsidRPr="00153641">
              <w:rPr>
                <w:b/>
                <w:bCs/>
              </w:rPr>
              <w:t>(14,503)</w:t>
            </w:r>
          </w:p>
        </w:tc>
        <w:tc>
          <w:tcPr>
            <w:tcW w:w="1748" w:type="dxa"/>
          </w:tcPr>
          <w:p w14:paraId="5EB88034" w14:textId="77777777" w:rsidR="001E6FCF" w:rsidRPr="00153641" w:rsidRDefault="001E6FCF" w:rsidP="00A62E90">
            <w:pPr>
              <w:spacing w:after="120" w:line="240" w:lineRule="auto"/>
            </w:pPr>
            <w:r w:rsidRPr="00153641">
              <w:t>(12,658)</w:t>
            </w:r>
          </w:p>
        </w:tc>
        <w:tc>
          <w:tcPr>
            <w:tcW w:w="1748" w:type="dxa"/>
          </w:tcPr>
          <w:p w14:paraId="671B33F0" w14:textId="77777777" w:rsidR="001E6FCF" w:rsidRPr="00153641" w:rsidRDefault="001E6FCF" w:rsidP="00A62E90">
            <w:pPr>
              <w:spacing w:after="120" w:line="240" w:lineRule="auto"/>
              <w:rPr>
                <w:b/>
                <w:bCs/>
              </w:rPr>
            </w:pPr>
            <w:r w:rsidRPr="00153641">
              <w:rPr>
                <w:b/>
                <w:bCs/>
              </w:rPr>
              <w:t>(14,686)</w:t>
            </w:r>
          </w:p>
        </w:tc>
        <w:tc>
          <w:tcPr>
            <w:tcW w:w="1748" w:type="dxa"/>
          </w:tcPr>
          <w:p w14:paraId="19A4715B" w14:textId="77777777" w:rsidR="001E6FCF" w:rsidRPr="00153641" w:rsidRDefault="001E6FCF" w:rsidP="00A62E90">
            <w:pPr>
              <w:spacing w:after="120" w:line="240" w:lineRule="auto"/>
            </w:pPr>
            <w:r w:rsidRPr="00153641">
              <w:t>(12,686)</w:t>
            </w:r>
          </w:p>
        </w:tc>
      </w:tr>
      <w:tr w:rsidR="001E6FCF" w:rsidRPr="00153641" w14:paraId="570E48E1" w14:textId="77777777" w:rsidTr="00A62E90">
        <w:trPr>
          <w:cantSplit/>
          <w:trHeight w:val="500"/>
        </w:trPr>
        <w:tc>
          <w:tcPr>
            <w:tcW w:w="1747" w:type="dxa"/>
          </w:tcPr>
          <w:p w14:paraId="360BA46A" w14:textId="77777777" w:rsidR="001E6FCF" w:rsidRPr="00153641" w:rsidRDefault="001E6FCF" w:rsidP="00A62E90">
            <w:pPr>
              <w:spacing w:after="120" w:line="240" w:lineRule="auto"/>
            </w:pPr>
            <w:r w:rsidRPr="00153641">
              <w:t>Payments of grants</w:t>
            </w:r>
          </w:p>
        </w:tc>
        <w:tc>
          <w:tcPr>
            <w:tcW w:w="1748" w:type="dxa"/>
          </w:tcPr>
          <w:p w14:paraId="77AF5045" w14:textId="77777777" w:rsidR="001E6FCF" w:rsidRPr="00153641" w:rsidRDefault="001E6FCF" w:rsidP="00A62E90">
            <w:pPr>
              <w:spacing w:after="120" w:line="240" w:lineRule="auto"/>
              <w:rPr>
                <w:b/>
                <w:bCs/>
              </w:rPr>
            </w:pPr>
            <w:r w:rsidRPr="00153641">
              <w:rPr>
                <w:b/>
                <w:bCs/>
              </w:rPr>
              <w:t>(779)</w:t>
            </w:r>
          </w:p>
        </w:tc>
        <w:tc>
          <w:tcPr>
            <w:tcW w:w="1748" w:type="dxa"/>
          </w:tcPr>
          <w:p w14:paraId="1BA75823" w14:textId="77777777" w:rsidR="001E6FCF" w:rsidRPr="00153641" w:rsidRDefault="001E6FCF" w:rsidP="00A62E90">
            <w:pPr>
              <w:spacing w:after="120" w:line="240" w:lineRule="auto"/>
            </w:pPr>
            <w:r w:rsidRPr="00153641">
              <w:t>(1,206)</w:t>
            </w:r>
          </w:p>
        </w:tc>
        <w:tc>
          <w:tcPr>
            <w:tcW w:w="1748" w:type="dxa"/>
          </w:tcPr>
          <w:p w14:paraId="7DECEDEF" w14:textId="77777777" w:rsidR="001E6FCF" w:rsidRPr="00153641" w:rsidRDefault="001E6FCF" w:rsidP="00A62E90">
            <w:pPr>
              <w:spacing w:after="120" w:line="240" w:lineRule="auto"/>
              <w:rPr>
                <w:b/>
                <w:bCs/>
              </w:rPr>
            </w:pPr>
            <w:r w:rsidRPr="00153641">
              <w:rPr>
                <w:b/>
                <w:bCs/>
              </w:rPr>
              <w:t>(779)</w:t>
            </w:r>
          </w:p>
        </w:tc>
        <w:tc>
          <w:tcPr>
            <w:tcW w:w="1748" w:type="dxa"/>
          </w:tcPr>
          <w:p w14:paraId="0570E503" w14:textId="77777777" w:rsidR="001E6FCF" w:rsidRPr="00153641" w:rsidRDefault="001E6FCF" w:rsidP="00A62E90">
            <w:pPr>
              <w:spacing w:after="120" w:line="240" w:lineRule="auto"/>
            </w:pPr>
            <w:r w:rsidRPr="00153641">
              <w:t>(1,206)</w:t>
            </w:r>
          </w:p>
        </w:tc>
      </w:tr>
      <w:tr w:rsidR="001E6FCF" w:rsidRPr="00153641" w14:paraId="2543BF6E" w14:textId="77777777" w:rsidTr="00A62E90">
        <w:trPr>
          <w:cantSplit/>
          <w:trHeight w:val="500"/>
        </w:trPr>
        <w:tc>
          <w:tcPr>
            <w:tcW w:w="1747" w:type="dxa"/>
          </w:tcPr>
          <w:p w14:paraId="5A0EC0B2" w14:textId="77777777" w:rsidR="001E6FCF" w:rsidRPr="00153641" w:rsidRDefault="001E6FCF" w:rsidP="00A62E90">
            <w:pPr>
              <w:spacing w:after="120" w:line="240" w:lineRule="auto"/>
            </w:pPr>
            <w:r w:rsidRPr="00153641">
              <w:t>Finance expense</w:t>
            </w:r>
          </w:p>
        </w:tc>
        <w:tc>
          <w:tcPr>
            <w:tcW w:w="1748" w:type="dxa"/>
          </w:tcPr>
          <w:p w14:paraId="03034828" w14:textId="77777777" w:rsidR="001E6FCF" w:rsidRPr="00153641" w:rsidRDefault="001E6FCF" w:rsidP="00A62E90">
            <w:pPr>
              <w:spacing w:after="120" w:line="240" w:lineRule="auto"/>
              <w:rPr>
                <w:b/>
                <w:bCs/>
              </w:rPr>
            </w:pPr>
            <w:r w:rsidRPr="00153641">
              <w:rPr>
                <w:b/>
                <w:bCs/>
              </w:rPr>
              <w:t>(674)</w:t>
            </w:r>
          </w:p>
        </w:tc>
        <w:tc>
          <w:tcPr>
            <w:tcW w:w="1748" w:type="dxa"/>
          </w:tcPr>
          <w:p w14:paraId="2FF3D1B1" w14:textId="77777777" w:rsidR="001E6FCF" w:rsidRPr="00153641" w:rsidRDefault="001E6FCF" w:rsidP="00A62E90">
            <w:pPr>
              <w:spacing w:after="120" w:line="240" w:lineRule="auto"/>
            </w:pPr>
            <w:r w:rsidRPr="00153641">
              <w:t>(776)</w:t>
            </w:r>
          </w:p>
        </w:tc>
        <w:tc>
          <w:tcPr>
            <w:tcW w:w="1748" w:type="dxa"/>
          </w:tcPr>
          <w:p w14:paraId="37C03EC2" w14:textId="77777777" w:rsidR="001E6FCF" w:rsidRPr="00153641" w:rsidRDefault="001E6FCF" w:rsidP="00A62E90">
            <w:pPr>
              <w:spacing w:after="120" w:line="240" w:lineRule="auto"/>
              <w:rPr>
                <w:b/>
                <w:bCs/>
              </w:rPr>
            </w:pPr>
            <w:r w:rsidRPr="00153641">
              <w:rPr>
                <w:b/>
                <w:bCs/>
              </w:rPr>
              <w:t>-</w:t>
            </w:r>
          </w:p>
        </w:tc>
        <w:tc>
          <w:tcPr>
            <w:tcW w:w="1748" w:type="dxa"/>
          </w:tcPr>
          <w:p w14:paraId="65345F95" w14:textId="77777777" w:rsidR="001E6FCF" w:rsidRPr="00153641" w:rsidRDefault="001E6FCF" w:rsidP="00A62E90">
            <w:pPr>
              <w:spacing w:after="120" w:line="240" w:lineRule="auto"/>
            </w:pPr>
            <w:r w:rsidRPr="00153641">
              <w:t>-</w:t>
            </w:r>
          </w:p>
        </w:tc>
      </w:tr>
      <w:tr w:rsidR="001E6FCF" w:rsidRPr="00153641" w14:paraId="43CB8699" w14:textId="77777777" w:rsidTr="00A62E90">
        <w:trPr>
          <w:cantSplit/>
          <w:trHeight w:val="500"/>
        </w:trPr>
        <w:tc>
          <w:tcPr>
            <w:tcW w:w="1747" w:type="dxa"/>
          </w:tcPr>
          <w:p w14:paraId="16EB97E9" w14:textId="509EE233" w:rsidR="001E6FCF" w:rsidRPr="00153641" w:rsidRDefault="00F22899" w:rsidP="00A62E90">
            <w:pPr>
              <w:spacing w:after="120" w:line="240" w:lineRule="auto"/>
            </w:pPr>
            <w:r w:rsidRPr="00153641">
              <w:t xml:space="preserve">Net cash inflows/(outflows) from </w:t>
            </w:r>
            <w:r w:rsidR="001E6FCF" w:rsidRPr="00153641">
              <w:t>operating activities</w:t>
            </w:r>
          </w:p>
        </w:tc>
        <w:tc>
          <w:tcPr>
            <w:tcW w:w="1748" w:type="dxa"/>
          </w:tcPr>
          <w:p w14:paraId="672F8F5F" w14:textId="77777777" w:rsidR="001E6FCF" w:rsidRPr="00153641" w:rsidRDefault="001E6FCF" w:rsidP="00A62E90">
            <w:pPr>
              <w:spacing w:after="120" w:line="240" w:lineRule="auto"/>
              <w:rPr>
                <w:b/>
                <w:bCs/>
              </w:rPr>
            </w:pPr>
            <w:r w:rsidRPr="00153641">
              <w:rPr>
                <w:b/>
                <w:bCs/>
              </w:rPr>
              <w:t>10,725</w:t>
            </w:r>
          </w:p>
        </w:tc>
        <w:tc>
          <w:tcPr>
            <w:tcW w:w="1748" w:type="dxa"/>
          </w:tcPr>
          <w:p w14:paraId="269C2587" w14:textId="77777777" w:rsidR="001E6FCF" w:rsidRPr="00153641" w:rsidRDefault="001E6FCF" w:rsidP="00A62E90">
            <w:pPr>
              <w:spacing w:after="120" w:line="240" w:lineRule="auto"/>
            </w:pPr>
            <w:r w:rsidRPr="00153641">
              <w:t>3,339</w:t>
            </w:r>
          </w:p>
        </w:tc>
        <w:tc>
          <w:tcPr>
            <w:tcW w:w="1748" w:type="dxa"/>
          </w:tcPr>
          <w:p w14:paraId="4F5862BD" w14:textId="77777777" w:rsidR="001E6FCF" w:rsidRPr="00153641" w:rsidRDefault="001E6FCF" w:rsidP="00A62E90">
            <w:pPr>
              <w:spacing w:after="120" w:line="240" w:lineRule="auto"/>
              <w:rPr>
                <w:b/>
                <w:bCs/>
              </w:rPr>
            </w:pPr>
            <w:r w:rsidRPr="00153641">
              <w:rPr>
                <w:b/>
                <w:bCs/>
              </w:rPr>
              <w:t>6,304</w:t>
            </w:r>
          </w:p>
        </w:tc>
        <w:tc>
          <w:tcPr>
            <w:tcW w:w="1748" w:type="dxa"/>
          </w:tcPr>
          <w:p w14:paraId="0CD0DD6E" w14:textId="77777777" w:rsidR="001E6FCF" w:rsidRPr="00153641" w:rsidRDefault="001E6FCF" w:rsidP="00A62E90">
            <w:pPr>
              <w:spacing w:after="120" w:line="240" w:lineRule="auto"/>
            </w:pPr>
            <w:r w:rsidRPr="00153641">
              <w:t>(489)</w:t>
            </w:r>
          </w:p>
        </w:tc>
      </w:tr>
      <w:tr w:rsidR="001E6FCF" w:rsidRPr="00153641" w14:paraId="53A748C8" w14:textId="77777777" w:rsidTr="00A62E90">
        <w:trPr>
          <w:cantSplit/>
          <w:trHeight w:val="500"/>
        </w:trPr>
        <w:tc>
          <w:tcPr>
            <w:tcW w:w="1747" w:type="dxa"/>
          </w:tcPr>
          <w:p w14:paraId="71F779EA" w14:textId="77777777" w:rsidR="001E6FCF" w:rsidRPr="00153641" w:rsidRDefault="001E6FCF" w:rsidP="00A62E90">
            <w:pPr>
              <w:spacing w:after="120" w:line="240" w:lineRule="auto"/>
            </w:pPr>
            <w:r w:rsidRPr="00153641">
              <w:t>Cash flows from investing activities</w:t>
            </w:r>
          </w:p>
        </w:tc>
        <w:tc>
          <w:tcPr>
            <w:tcW w:w="1748" w:type="dxa"/>
          </w:tcPr>
          <w:p w14:paraId="3E0CFA26" w14:textId="10F6DFF8" w:rsidR="001E6FCF" w:rsidRPr="00153641" w:rsidRDefault="00A62E90" w:rsidP="00A62E90">
            <w:pPr>
              <w:spacing w:after="120" w:line="240" w:lineRule="auto"/>
              <w:rPr>
                <w:b/>
                <w:bCs/>
              </w:rPr>
            </w:pPr>
            <w:r w:rsidRPr="00153641">
              <w:rPr>
                <w:b/>
                <w:bCs/>
              </w:rPr>
              <w:t>Blank</w:t>
            </w:r>
          </w:p>
        </w:tc>
        <w:tc>
          <w:tcPr>
            <w:tcW w:w="1748" w:type="dxa"/>
          </w:tcPr>
          <w:p w14:paraId="12E54C43" w14:textId="69FAE3CB" w:rsidR="001E6FCF" w:rsidRPr="00153641" w:rsidRDefault="00A62E90" w:rsidP="00A62E90">
            <w:pPr>
              <w:spacing w:after="120" w:line="240" w:lineRule="auto"/>
            </w:pPr>
            <w:r w:rsidRPr="00153641">
              <w:t>Blank</w:t>
            </w:r>
          </w:p>
        </w:tc>
        <w:tc>
          <w:tcPr>
            <w:tcW w:w="1748" w:type="dxa"/>
          </w:tcPr>
          <w:p w14:paraId="01AB729F" w14:textId="5901C427" w:rsidR="001E6FCF" w:rsidRPr="00153641" w:rsidRDefault="00A62E90" w:rsidP="00A62E90">
            <w:pPr>
              <w:spacing w:after="120" w:line="240" w:lineRule="auto"/>
              <w:rPr>
                <w:b/>
                <w:bCs/>
              </w:rPr>
            </w:pPr>
            <w:r w:rsidRPr="00153641">
              <w:rPr>
                <w:b/>
                <w:bCs/>
              </w:rPr>
              <w:t>Blank</w:t>
            </w:r>
          </w:p>
        </w:tc>
        <w:tc>
          <w:tcPr>
            <w:tcW w:w="1748" w:type="dxa"/>
          </w:tcPr>
          <w:p w14:paraId="2958EDCB" w14:textId="33CEEB1A" w:rsidR="001E6FCF" w:rsidRPr="00153641" w:rsidRDefault="00A62E90" w:rsidP="00A62E90">
            <w:pPr>
              <w:spacing w:after="120" w:line="240" w:lineRule="auto"/>
            </w:pPr>
            <w:r w:rsidRPr="00153641">
              <w:t>Blank</w:t>
            </w:r>
          </w:p>
        </w:tc>
      </w:tr>
      <w:tr w:rsidR="001E6FCF" w:rsidRPr="00153641" w14:paraId="69FEF439" w14:textId="77777777" w:rsidTr="00A62E90">
        <w:trPr>
          <w:cantSplit/>
          <w:trHeight w:val="500"/>
        </w:trPr>
        <w:tc>
          <w:tcPr>
            <w:tcW w:w="1747" w:type="dxa"/>
          </w:tcPr>
          <w:p w14:paraId="53A00ECD" w14:textId="77777777" w:rsidR="001E6FCF" w:rsidRPr="00153641" w:rsidRDefault="001E6FCF" w:rsidP="00A62E90">
            <w:pPr>
              <w:spacing w:after="120" w:line="240" w:lineRule="auto"/>
            </w:pPr>
            <w:r w:rsidRPr="00153641">
              <w:t>Interest income</w:t>
            </w:r>
          </w:p>
        </w:tc>
        <w:tc>
          <w:tcPr>
            <w:tcW w:w="1748" w:type="dxa"/>
          </w:tcPr>
          <w:p w14:paraId="3E64A8C3" w14:textId="77777777" w:rsidR="001E6FCF" w:rsidRPr="00153641" w:rsidRDefault="001E6FCF" w:rsidP="00A62E90">
            <w:pPr>
              <w:spacing w:after="120" w:line="240" w:lineRule="auto"/>
              <w:rPr>
                <w:b/>
                <w:bCs/>
              </w:rPr>
            </w:pPr>
            <w:r w:rsidRPr="00153641">
              <w:rPr>
                <w:b/>
                <w:bCs/>
              </w:rPr>
              <w:t>243</w:t>
            </w:r>
          </w:p>
        </w:tc>
        <w:tc>
          <w:tcPr>
            <w:tcW w:w="1748" w:type="dxa"/>
          </w:tcPr>
          <w:p w14:paraId="36AB15F6" w14:textId="77777777" w:rsidR="001E6FCF" w:rsidRPr="00153641" w:rsidRDefault="001E6FCF" w:rsidP="00A62E90">
            <w:pPr>
              <w:spacing w:after="120" w:line="240" w:lineRule="auto"/>
            </w:pPr>
            <w:r w:rsidRPr="00153641">
              <w:t>469</w:t>
            </w:r>
          </w:p>
        </w:tc>
        <w:tc>
          <w:tcPr>
            <w:tcW w:w="1748" w:type="dxa"/>
          </w:tcPr>
          <w:p w14:paraId="5C763F07" w14:textId="77777777" w:rsidR="001E6FCF" w:rsidRPr="00153641" w:rsidRDefault="001E6FCF" w:rsidP="00A62E90">
            <w:pPr>
              <w:spacing w:after="120" w:line="240" w:lineRule="auto"/>
              <w:rPr>
                <w:b/>
                <w:bCs/>
              </w:rPr>
            </w:pPr>
            <w:r w:rsidRPr="00153641">
              <w:rPr>
                <w:b/>
                <w:bCs/>
              </w:rPr>
              <w:t>214</w:t>
            </w:r>
          </w:p>
        </w:tc>
        <w:tc>
          <w:tcPr>
            <w:tcW w:w="1748" w:type="dxa"/>
          </w:tcPr>
          <w:p w14:paraId="3F5CE661" w14:textId="77777777" w:rsidR="001E6FCF" w:rsidRPr="00153641" w:rsidRDefault="001E6FCF" w:rsidP="00A62E90">
            <w:pPr>
              <w:spacing w:after="120" w:line="240" w:lineRule="auto"/>
            </w:pPr>
            <w:r w:rsidRPr="00153641">
              <w:t>442</w:t>
            </w:r>
          </w:p>
        </w:tc>
      </w:tr>
      <w:tr w:rsidR="001E6FCF" w:rsidRPr="00153641" w14:paraId="0DB0A9E4" w14:textId="77777777" w:rsidTr="00A62E90">
        <w:trPr>
          <w:cantSplit/>
          <w:trHeight w:val="500"/>
        </w:trPr>
        <w:tc>
          <w:tcPr>
            <w:tcW w:w="1747" w:type="dxa"/>
          </w:tcPr>
          <w:p w14:paraId="74EC1881" w14:textId="77777777" w:rsidR="001E6FCF" w:rsidRPr="00153641" w:rsidRDefault="001E6FCF" w:rsidP="00A62E90">
            <w:pPr>
              <w:spacing w:after="120" w:line="240" w:lineRule="auto"/>
            </w:pPr>
            <w:r w:rsidRPr="00153641">
              <w:t>Acquisition of short-term investment term deposit</w:t>
            </w:r>
          </w:p>
        </w:tc>
        <w:tc>
          <w:tcPr>
            <w:tcW w:w="1748" w:type="dxa"/>
          </w:tcPr>
          <w:p w14:paraId="2074F8FD" w14:textId="7043C569" w:rsidR="001E6FCF" w:rsidRPr="00153641" w:rsidRDefault="001E6FCF" w:rsidP="00A62E90">
            <w:pPr>
              <w:spacing w:after="120" w:line="240" w:lineRule="auto"/>
              <w:rPr>
                <w:b/>
                <w:bCs/>
              </w:rPr>
            </w:pPr>
            <w:r w:rsidRPr="00153641">
              <w:rPr>
                <w:b/>
                <w:bCs/>
              </w:rPr>
              <w:t>(13,280)</w:t>
            </w:r>
          </w:p>
        </w:tc>
        <w:tc>
          <w:tcPr>
            <w:tcW w:w="1748" w:type="dxa"/>
          </w:tcPr>
          <w:p w14:paraId="4280B995" w14:textId="5DDD4653" w:rsidR="001E6FCF" w:rsidRPr="00153641" w:rsidRDefault="001E6FCF" w:rsidP="00A62E90">
            <w:pPr>
              <w:spacing w:after="120" w:line="240" w:lineRule="auto"/>
            </w:pPr>
            <w:r w:rsidRPr="00153641">
              <w:t>(12,000)</w:t>
            </w:r>
          </w:p>
        </w:tc>
        <w:tc>
          <w:tcPr>
            <w:tcW w:w="1748" w:type="dxa"/>
          </w:tcPr>
          <w:p w14:paraId="5F5C6165" w14:textId="7E4355B3" w:rsidR="001E6FCF" w:rsidRPr="00153641" w:rsidRDefault="001E6FCF" w:rsidP="00A62E90">
            <w:pPr>
              <w:spacing w:after="120" w:line="240" w:lineRule="auto"/>
              <w:rPr>
                <w:b/>
                <w:bCs/>
              </w:rPr>
            </w:pPr>
            <w:r w:rsidRPr="00153641">
              <w:rPr>
                <w:b/>
                <w:bCs/>
              </w:rPr>
              <w:t>(13,280)</w:t>
            </w:r>
          </w:p>
        </w:tc>
        <w:tc>
          <w:tcPr>
            <w:tcW w:w="1748" w:type="dxa"/>
          </w:tcPr>
          <w:p w14:paraId="7611387A" w14:textId="2555CEFE" w:rsidR="001E6FCF" w:rsidRPr="00153641" w:rsidRDefault="001E6FCF" w:rsidP="00A62E90">
            <w:pPr>
              <w:spacing w:after="120" w:line="240" w:lineRule="auto"/>
            </w:pPr>
            <w:r w:rsidRPr="00153641">
              <w:t>(11,000)</w:t>
            </w:r>
          </w:p>
        </w:tc>
      </w:tr>
      <w:tr w:rsidR="001E6FCF" w:rsidRPr="00153641" w14:paraId="4B3F68B7" w14:textId="77777777" w:rsidTr="00A62E90">
        <w:trPr>
          <w:cantSplit/>
          <w:trHeight w:val="500"/>
        </w:trPr>
        <w:tc>
          <w:tcPr>
            <w:tcW w:w="1747" w:type="dxa"/>
          </w:tcPr>
          <w:p w14:paraId="4D72562F" w14:textId="59C55D49" w:rsidR="001E6FCF" w:rsidRPr="00153641" w:rsidRDefault="001E6FCF" w:rsidP="00A62E90">
            <w:pPr>
              <w:spacing w:after="120" w:line="240" w:lineRule="auto"/>
            </w:pPr>
            <w:r w:rsidRPr="00153641">
              <w:t>Proceeds of short-term investment ter</w:t>
            </w:r>
            <w:r w:rsidR="00605FF1" w:rsidRPr="00153641">
              <w:t>m d</w:t>
            </w:r>
            <w:r w:rsidRPr="00153641">
              <w:t>eposit</w:t>
            </w:r>
          </w:p>
        </w:tc>
        <w:tc>
          <w:tcPr>
            <w:tcW w:w="1748" w:type="dxa"/>
          </w:tcPr>
          <w:p w14:paraId="3661386B" w14:textId="77777777" w:rsidR="001E6FCF" w:rsidRPr="00153641" w:rsidRDefault="001E6FCF" w:rsidP="00A62E90">
            <w:pPr>
              <w:spacing w:after="120" w:line="240" w:lineRule="auto"/>
              <w:rPr>
                <w:b/>
                <w:bCs/>
              </w:rPr>
            </w:pPr>
            <w:r w:rsidRPr="00153641">
              <w:rPr>
                <w:b/>
                <w:bCs/>
              </w:rPr>
              <w:t>10,000</w:t>
            </w:r>
          </w:p>
        </w:tc>
        <w:tc>
          <w:tcPr>
            <w:tcW w:w="1748" w:type="dxa"/>
          </w:tcPr>
          <w:p w14:paraId="4ABE3790" w14:textId="77777777" w:rsidR="001E6FCF" w:rsidRPr="00153641" w:rsidRDefault="001E6FCF" w:rsidP="00A62E90">
            <w:pPr>
              <w:spacing w:after="120" w:line="240" w:lineRule="auto"/>
            </w:pPr>
            <w:r w:rsidRPr="00153641">
              <w:t>14,000</w:t>
            </w:r>
          </w:p>
        </w:tc>
        <w:tc>
          <w:tcPr>
            <w:tcW w:w="1748" w:type="dxa"/>
          </w:tcPr>
          <w:p w14:paraId="7E666F38" w14:textId="77777777" w:rsidR="001E6FCF" w:rsidRPr="00153641" w:rsidRDefault="001E6FCF" w:rsidP="00A62E90">
            <w:pPr>
              <w:spacing w:after="120" w:line="240" w:lineRule="auto"/>
              <w:rPr>
                <w:b/>
                <w:bCs/>
              </w:rPr>
            </w:pPr>
            <w:r w:rsidRPr="00153641">
              <w:rPr>
                <w:b/>
                <w:bCs/>
              </w:rPr>
              <w:t>10,000</w:t>
            </w:r>
          </w:p>
        </w:tc>
        <w:tc>
          <w:tcPr>
            <w:tcW w:w="1748" w:type="dxa"/>
          </w:tcPr>
          <w:p w14:paraId="3AC5A45D" w14:textId="77777777" w:rsidR="001E6FCF" w:rsidRPr="00153641" w:rsidRDefault="001E6FCF" w:rsidP="00A62E90">
            <w:pPr>
              <w:spacing w:after="120" w:line="240" w:lineRule="auto"/>
            </w:pPr>
            <w:r w:rsidRPr="00153641">
              <w:t>13,000</w:t>
            </w:r>
          </w:p>
        </w:tc>
      </w:tr>
      <w:tr w:rsidR="001E6FCF" w:rsidRPr="00153641" w14:paraId="4D3443BB" w14:textId="77777777" w:rsidTr="00A62E90">
        <w:trPr>
          <w:cantSplit/>
          <w:trHeight w:val="500"/>
        </w:trPr>
        <w:tc>
          <w:tcPr>
            <w:tcW w:w="1747" w:type="dxa"/>
          </w:tcPr>
          <w:p w14:paraId="5AA101A8" w14:textId="77777777" w:rsidR="001E6FCF" w:rsidRPr="00153641" w:rsidRDefault="001E6FCF" w:rsidP="00A62E90">
            <w:pPr>
              <w:spacing w:after="120" w:line="240" w:lineRule="auto"/>
            </w:pPr>
            <w:r w:rsidRPr="00153641">
              <w:lastRenderedPageBreak/>
              <w:t>Dividend received from controlled entity</w:t>
            </w:r>
          </w:p>
        </w:tc>
        <w:tc>
          <w:tcPr>
            <w:tcW w:w="1748" w:type="dxa"/>
          </w:tcPr>
          <w:p w14:paraId="6DC96751" w14:textId="77777777" w:rsidR="001E6FCF" w:rsidRPr="00153641" w:rsidRDefault="001E6FCF" w:rsidP="00A62E90">
            <w:pPr>
              <w:spacing w:after="120" w:line="240" w:lineRule="auto"/>
              <w:rPr>
                <w:b/>
                <w:bCs/>
              </w:rPr>
            </w:pPr>
            <w:r w:rsidRPr="00153641">
              <w:rPr>
                <w:b/>
                <w:bCs/>
              </w:rPr>
              <w:t>-</w:t>
            </w:r>
          </w:p>
        </w:tc>
        <w:tc>
          <w:tcPr>
            <w:tcW w:w="1748" w:type="dxa"/>
          </w:tcPr>
          <w:p w14:paraId="628D6DBC" w14:textId="77777777" w:rsidR="001E6FCF" w:rsidRPr="00153641" w:rsidRDefault="001E6FCF" w:rsidP="00A62E90">
            <w:pPr>
              <w:spacing w:after="120" w:line="240" w:lineRule="auto"/>
            </w:pPr>
            <w:r w:rsidRPr="00153641">
              <w:t>-</w:t>
            </w:r>
          </w:p>
        </w:tc>
        <w:tc>
          <w:tcPr>
            <w:tcW w:w="1748" w:type="dxa"/>
          </w:tcPr>
          <w:p w14:paraId="66B7A0EF" w14:textId="77777777" w:rsidR="001E6FCF" w:rsidRPr="00153641" w:rsidRDefault="001E6FCF" w:rsidP="00A62E90">
            <w:pPr>
              <w:spacing w:after="120" w:line="240" w:lineRule="auto"/>
              <w:rPr>
                <w:b/>
                <w:bCs/>
              </w:rPr>
            </w:pPr>
            <w:r w:rsidRPr="00153641">
              <w:rPr>
                <w:b/>
                <w:bCs/>
              </w:rPr>
              <w:t>4,000</w:t>
            </w:r>
          </w:p>
        </w:tc>
        <w:tc>
          <w:tcPr>
            <w:tcW w:w="1748" w:type="dxa"/>
          </w:tcPr>
          <w:p w14:paraId="2DA5D049" w14:textId="77777777" w:rsidR="001E6FCF" w:rsidRPr="00153641" w:rsidRDefault="001E6FCF" w:rsidP="00A62E90">
            <w:pPr>
              <w:spacing w:after="120" w:line="240" w:lineRule="auto"/>
            </w:pPr>
            <w:r w:rsidRPr="00153641">
              <w:t>3,700</w:t>
            </w:r>
          </w:p>
        </w:tc>
      </w:tr>
      <w:tr w:rsidR="001E6FCF" w:rsidRPr="00153641" w14:paraId="4EABEC96" w14:textId="77777777" w:rsidTr="00A62E90">
        <w:trPr>
          <w:cantSplit/>
          <w:trHeight w:val="500"/>
        </w:trPr>
        <w:tc>
          <w:tcPr>
            <w:tcW w:w="1747" w:type="dxa"/>
          </w:tcPr>
          <w:p w14:paraId="69173426" w14:textId="533E7801" w:rsidR="001E6FCF" w:rsidRPr="00153641" w:rsidRDefault="001E6FCF" w:rsidP="00A62E90">
            <w:pPr>
              <w:spacing w:after="120" w:line="240" w:lineRule="auto"/>
            </w:pPr>
            <w:r w:rsidRPr="00153641">
              <w:t>(Acquisition)</w:t>
            </w:r>
            <w:r w:rsidR="00605FF1" w:rsidRPr="00153641">
              <w:t>/</w:t>
            </w:r>
            <w:r w:rsidRPr="00153641">
              <w:t>Redemption of bonds and investments</w:t>
            </w:r>
          </w:p>
        </w:tc>
        <w:tc>
          <w:tcPr>
            <w:tcW w:w="1748" w:type="dxa"/>
          </w:tcPr>
          <w:p w14:paraId="3A388021" w14:textId="146CA283" w:rsidR="001E6FCF" w:rsidRPr="00153641" w:rsidRDefault="001E6FCF" w:rsidP="00A62E90">
            <w:pPr>
              <w:spacing w:after="120" w:line="240" w:lineRule="auto"/>
              <w:rPr>
                <w:b/>
                <w:bCs/>
              </w:rPr>
            </w:pPr>
            <w:r w:rsidRPr="00153641">
              <w:rPr>
                <w:b/>
                <w:bCs/>
              </w:rPr>
              <w:t>(1,000)</w:t>
            </w:r>
          </w:p>
        </w:tc>
        <w:tc>
          <w:tcPr>
            <w:tcW w:w="1748" w:type="dxa"/>
          </w:tcPr>
          <w:p w14:paraId="2498422A" w14:textId="5C93B962" w:rsidR="001E6FCF" w:rsidRPr="00153641" w:rsidRDefault="001E6FCF" w:rsidP="00A62E90">
            <w:pPr>
              <w:spacing w:after="120" w:line="240" w:lineRule="auto"/>
            </w:pPr>
            <w:r w:rsidRPr="00153641">
              <w:t>2,000</w:t>
            </w:r>
          </w:p>
        </w:tc>
        <w:tc>
          <w:tcPr>
            <w:tcW w:w="1748" w:type="dxa"/>
          </w:tcPr>
          <w:p w14:paraId="002F0660" w14:textId="5178C18D" w:rsidR="001E6FCF" w:rsidRPr="00153641" w:rsidRDefault="001E6FCF" w:rsidP="00A62E90">
            <w:pPr>
              <w:spacing w:after="120" w:line="240" w:lineRule="auto"/>
              <w:rPr>
                <w:b/>
                <w:bCs/>
              </w:rPr>
            </w:pPr>
            <w:r w:rsidRPr="00153641">
              <w:rPr>
                <w:b/>
                <w:bCs/>
              </w:rPr>
              <w:t>(1,000)</w:t>
            </w:r>
          </w:p>
        </w:tc>
        <w:tc>
          <w:tcPr>
            <w:tcW w:w="1748" w:type="dxa"/>
          </w:tcPr>
          <w:p w14:paraId="27143E6F" w14:textId="1D2FC3EC" w:rsidR="001E6FCF" w:rsidRPr="00153641" w:rsidRDefault="001E6FCF" w:rsidP="00A62E90">
            <w:pPr>
              <w:spacing w:after="120" w:line="240" w:lineRule="auto"/>
            </w:pPr>
            <w:r w:rsidRPr="00153641">
              <w:t>2,000</w:t>
            </w:r>
          </w:p>
        </w:tc>
      </w:tr>
      <w:tr w:rsidR="001E6FCF" w:rsidRPr="00153641" w14:paraId="098D6B5E" w14:textId="77777777" w:rsidTr="00A62E90">
        <w:trPr>
          <w:cantSplit/>
          <w:trHeight w:val="500"/>
        </w:trPr>
        <w:tc>
          <w:tcPr>
            <w:tcW w:w="1747" w:type="dxa"/>
          </w:tcPr>
          <w:p w14:paraId="34A00A90" w14:textId="77777777" w:rsidR="001E6FCF" w:rsidRPr="00153641" w:rsidRDefault="001E6FCF" w:rsidP="00A62E90">
            <w:pPr>
              <w:spacing w:after="120" w:line="240" w:lineRule="auto"/>
            </w:pPr>
            <w:r w:rsidRPr="00153641">
              <w:t>Net advance to related parties</w:t>
            </w:r>
          </w:p>
        </w:tc>
        <w:tc>
          <w:tcPr>
            <w:tcW w:w="1748" w:type="dxa"/>
          </w:tcPr>
          <w:p w14:paraId="7AC20881" w14:textId="77777777" w:rsidR="001E6FCF" w:rsidRPr="00153641" w:rsidRDefault="001E6FCF" w:rsidP="00A62E90">
            <w:pPr>
              <w:spacing w:after="120" w:line="240" w:lineRule="auto"/>
              <w:rPr>
                <w:b/>
                <w:bCs/>
              </w:rPr>
            </w:pPr>
            <w:r w:rsidRPr="00153641">
              <w:rPr>
                <w:b/>
                <w:bCs/>
              </w:rPr>
              <w:t>-</w:t>
            </w:r>
          </w:p>
        </w:tc>
        <w:tc>
          <w:tcPr>
            <w:tcW w:w="1748" w:type="dxa"/>
          </w:tcPr>
          <w:p w14:paraId="00CD4709" w14:textId="77777777" w:rsidR="001E6FCF" w:rsidRPr="00153641" w:rsidRDefault="001E6FCF" w:rsidP="00A62E90">
            <w:pPr>
              <w:spacing w:after="120" w:line="240" w:lineRule="auto"/>
            </w:pPr>
            <w:r w:rsidRPr="00153641">
              <w:t>195</w:t>
            </w:r>
          </w:p>
        </w:tc>
        <w:tc>
          <w:tcPr>
            <w:tcW w:w="1748" w:type="dxa"/>
          </w:tcPr>
          <w:p w14:paraId="5E2AD5A5" w14:textId="77777777" w:rsidR="001E6FCF" w:rsidRPr="00153641" w:rsidRDefault="001E6FCF" w:rsidP="00A62E90">
            <w:pPr>
              <w:spacing w:after="120" w:line="240" w:lineRule="auto"/>
              <w:rPr>
                <w:b/>
                <w:bCs/>
              </w:rPr>
            </w:pPr>
            <w:r w:rsidRPr="00153641">
              <w:rPr>
                <w:b/>
                <w:bCs/>
              </w:rPr>
              <w:t>-</w:t>
            </w:r>
          </w:p>
        </w:tc>
        <w:tc>
          <w:tcPr>
            <w:tcW w:w="1748" w:type="dxa"/>
          </w:tcPr>
          <w:p w14:paraId="2C530FAF" w14:textId="77777777" w:rsidR="001E6FCF" w:rsidRPr="00153641" w:rsidRDefault="001E6FCF" w:rsidP="00A62E90">
            <w:pPr>
              <w:spacing w:after="120" w:line="240" w:lineRule="auto"/>
            </w:pPr>
            <w:r w:rsidRPr="00153641">
              <w:t>-</w:t>
            </w:r>
          </w:p>
        </w:tc>
      </w:tr>
      <w:tr w:rsidR="001E6FCF" w:rsidRPr="00153641" w14:paraId="54AA50E9" w14:textId="77777777" w:rsidTr="00A62E90">
        <w:trPr>
          <w:cantSplit/>
          <w:trHeight w:val="500"/>
        </w:trPr>
        <w:tc>
          <w:tcPr>
            <w:tcW w:w="1747" w:type="dxa"/>
          </w:tcPr>
          <w:p w14:paraId="115CB0DF" w14:textId="77777777" w:rsidR="001E6FCF" w:rsidRPr="00153641" w:rsidRDefault="001E6FCF" w:rsidP="00A62E90">
            <w:pPr>
              <w:spacing w:after="120" w:line="240" w:lineRule="auto"/>
            </w:pPr>
            <w:r w:rsidRPr="00153641">
              <w:t>Contribution to controlled entity</w:t>
            </w:r>
          </w:p>
        </w:tc>
        <w:tc>
          <w:tcPr>
            <w:tcW w:w="1748" w:type="dxa"/>
          </w:tcPr>
          <w:p w14:paraId="2BFA0593" w14:textId="77777777" w:rsidR="001E6FCF" w:rsidRPr="00153641" w:rsidRDefault="001E6FCF" w:rsidP="00A62E90">
            <w:pPr>
              <w:spacing w:after="120" w:line="240" w:lineRule="auto"/>
              <w:rPr>
                <w:b/>
                <w:bCs/>
              </w:rPr>
            </w:pPr>
            <w:r w:rsidRPr="00153641">
              <w:rPr>
                <w:b/>
                <w:bCs/>
              </w:rPr>
              <w:t>-</w:t>
            </w:r>
          </w:p>
        </w:tc>
        <w:tc>
          <w:tcPr>
            <w:tcW w:w="1748" w:type="dxa"/>
          </w:tcPr>
          <w:p w14:paraId="31B49279" w14:textId="77777777" w:rsidR="001E6FCF" w:rsidRPr="00153641" w:rsidRDefault="001E6FCF" w:rsidP="00A62E90">
            <w:pPr>
              <w:spacing w:after="120" w:line="240" w:lineRule="auto"/>
            </w:pPr>
            <w:r w:rsidRPr="00153641">
              <w:t>-</w:t>
            </w:r>
          </w:p>
        </w:tc>
        <w:tc>
          <w:tcPr>
            <w:tcW w:w="1748" w:type="dxa"/>
          </w:tcPr>
          <w:p w14:paraId="7763FD07" w14:textId="77777777" w:rsidR="001E6FCF" w:rsidRPr="00153641" w:rsidRDefault="001E6FCF" w:rsidP="00A62E90">
            <w:pPr>
              <w:spacing w:after="120" w:line="240" w:lineRule="auto"/>
              <w:rPr>
                <w:b/>
                <w:bCs/>
              </w:rPr>
            </w:pPr>
            <w:r w:rsidRPr="00153641">
              <w:rPr>
                <w:b/>
                <w:bCs/>
              </w:rPr>
              <w:t>(427)</w:t>
            </w:r>
          </w:p>
        </w:tc>
        <w:tc>
          <w:tcPr>
            <w:tcW w:w="1748" w:type="dxa"/>
          </w:tcPr>
          <w:p w14:paraId="51EEE3E9" w14:textId="77777777" w:rsidR="001E6FCF" w:rsidRPr="00153641" w:rsidRDefault="001E6FCF" w:rsidP="00A62E90">
            <w:pPr>
              <w:spacing w:after="120" w:line="240" w:lineRule="auto"/>
            </w:pPr>
            <w:r w:rsidRPr="00153641">
              <w:t>-</w:t>
            </w:r>
          </w:p>
        </w:tc>
      </w:tr>
      <w:tr w:rsidR="001E6FCF" w:rsidRPr="00153641" w14:paraId="55EF2E63" w14:textId="77777777" w:rsidTr="00A62E90">
        <w:trPr>
          <w:cantSplit/>
          <w:trHeight w:val="500"/>
        </w:trPr>
        <w:tc>
          <w:tcPr>
            <w:tcW w:w="1747" w:type="dxa"/>
          </w:tcPr>
          <w:p w14:paraId="24EEF0BC" w14:textId="77777777" w:rsidR="001E6FCF" w:rsidRPr="00153641" w:rsidRDefault="001E6FCF" w:rsidP="00A62E90">
            <w:pPr>
              <w:spacing w:after="120" w:line="240" w:lineRule="auto"/>
            </w:pPr>
            <w:r w:rsidRPr="00153641">
              <w:t>Proceeds from sale of property, plant and equipment</w:t>
            </w:r>
          </w:p>
        </w:tc>
        <w:tc>
          <w:tcPr>
            <w:tcW w:w="1748" w:type="dxa"/>
          </w:tcPr>
          <w:p w14:paraId="7D9619F6" w14:textId="484EB3E0" w:rsidR="001E6FCF" w:rsidRPr="00153641" w:rsidRDefault="001E6FCF" w:rsidP="00A62E90">
            <w:pPr>
              <w:spacing w:after="120" w:line="240" w:lineRule="auto"/>
              <w:rPr>
                <w:b/>
                <w:bCs/>
              </w:rPr>
            </w:pPr>
            <w:r w:rsidRPr="00153641">
              <w:rPr>
                <w:b/>
                <w:bCs/>
              </w:rPr>
              <w:t>842</w:t>
            </w:r>
          </w:p>
        </w:tc>
        <w:tc>
          <w:tcPr>
            <w:tcW w:w="1748" w:type="dxa"/>
          </w:tcPr>
          <w:p w14:paraId="026EDF04" w14:textId="4C8EB099" w:rsidR="001E6FCF" w:rsidRPr="00153641" w:rsidRDefault="001E6FCF" w:rsidP="00A62E90">
            <w:pPr>
              <w:spacing w:after="120" w:line="240" w:lineRule="auto"/>
            </w:pPr>
            <w:r w:rsidRPr="00153641">
              <w:t>25</w:t>
            </w:r>
          </w:p>
        </w:tc>
        <w:tc>
          <w:tcPr>
            <w:tcW w:w="1748" w:type="dxa"/>
          </w:tcPr>
          <w:p w14:paraId="726E5E9D" w14:textId="0D505CDF" w:rsidR="001E6FCF" w:rsidRPr="00153641" w:rsidRDefault="001E6FCF" w:rsidP="00A62E90">
            <w:pPr>
              <w:spacing w:after="120" w:line="240" w:lineRule="auto"/>
              <w:rPr>
                <w:b/>
                <w:bCs/>
              </w:rPr>
            </w:pPr>
            <w:r w:rsidRPr="00153641">
              <w:rPr>
                <w:b/>
                <w:bCs/>
              </w:rPr>
              <w:t>842</w:t>
            </w:r>
          </w:p>
        </w:tc>
        <w:tc>
          <w:tcPr>
            <w:tcW w:w="1748" w:type="dxa"/>
          </w:tcPr>
          <w:p w14:paraId="0F3095CA" w14:textId="40896160" w:rsidR="001E6FCF" w:rsidRPr="00153641" w:rsidRDefault="001E6FCF" w:rsidP="00A62E90">
            <w:pPr>
              <w:spacing w:after="120" w:line="240" w:lineRule="auto"/>
            </w:pPr>
            <w:r w:rsidRPr="00153641">
              <w:t>25</w:t>
            </w:r>
          </w:p>
        </w:tc>
      </w:tr>
      <w:tr w:rsidR="001E6FCF" w:rsidRPr="00153641" w14:paraId="2D40ACB4" w14:textId="77777777" w:rsidTr="00A62E90">
        <w:trPr>
          <w:cantSplit/>
          <w:trHeight w:val="500"/>
        </w:trPr>
        <w:tc>
          <w:tcPr>
            <w:tcW w:w="1747" w:type="dxa"/>
          </w:tcPr>
          <w:p w14:paraId="53D37B28" w14:textId="3F64A51F" w:rsidR="001E6FCF" w:rsidRPr="00153641" w:rsidRDefault="001E6FCF" w:rsidP="00A62E90">
            <w:pPr>
              <w:spacing w:after="120" w:line="240" w:lineRule="auto"/>
            </w:pPr>
            <w:r w:rsidRPr="00153641">
              <w:t>Purchase of property, plant an</w:t>
            </w:r>
            <w:r w:rsidR="00605FF1" w:rsidRPr="00153641">
              <w:t>d e</w:t>
            </w:r>
            <w:r w:rsidRPr="00153641">
              <w:t>quipment</w:t>
            </w:r>
          </w:p>
        </w:tc>
        <w:tc>
          <w:tcPr>
            <w:tcW w:w="1748" w:type="dxa"/>
          </w:tcPr>
          <w:p w14:paraId="73289CA6" w14:textId="77777777" w:rsidR="001E6FCF" w:rsidRPr="00153641" w:rsidRDefault="001E6FCF" w:rsidP="00A62E90">
            <w:pPr>
              <w:spacing w:after="120" w:line="240" w:lineRule="auto"/>
              <w:rPr>
                <w:b/>
                <w:bCs/>
              </w:rPr>
            </w:pPr>
            <w:r w:rsidRPr="00153641">
              <w:rPr>
                <w:b/>
                <w:bCs/>
              </w:rPr>
              <w:t>(5,718)</w:t>
            </w:r>
          </w:p>
        </w:tc>
        <w:tc>
          <w:tcPr>
            <w:tcW w:w="1748" w:type="dxa"/>
          </w:tcPr>
          <w:p w14:paraId="780E7474" w14:textId="77777777" w:rsidR="001E6FCF" w:rsidRPr="00153641" w:rsidRDefault="001E6FCF" w:rsidP="00A62E90">
            <w:pPr>
              <w:spacing w:after="120" w:line="240" w:lineRule="auto"/>
            </w:pPr>
            <w:r w:rsidRPr="00153641">
              <w:t>(7,188)</w:t>
            </w:r>
          </w:p>
        </w:tc>
        <w:tc>
          <w:tcPr>
            <w:tcW w:w="1748" w:type="dxa"/>
          </w:tcPr>
          <w:p w14:paraId="5D96728F" w14:textId="77777777" w:rsidR="001E6FCF" w:rsidRPr="00153641" w:rsidRDefault="001E6FCF" w:rsidP="00A62E90">
            <w:pPr>
              <w:spacing w:after="120" w:line="240" w:lineRule="auto"/>
              <w:rPr>
                <w:b/>
                <w:bCs/>
              </w:rPr>
            </w:pPr>
            <w:r w:rsidRPr="00153641">
              <w:rPr>
                <w:b/>
                <w:bCs/>
              </w:rPr>
              <w:t>(5,718)</w:t>
            </w:r>
          </w:p>
        </w:tc>
        <w:tc>
          <w:tcPr>
            <w:tcW w:w="1748" w:type="dxa"/>
          </w:tcPr>
          <w:p w14:paraId="6FB5D1DB" w14:textId="77777777" w:rsidR="001E6FCF" w:rsidRPr="00153641" w:rsidRDefault="001E6FCF" w:rsidP="00A62E90">
            <w:pPr>
              <w:spacing w:after="120" w:line="240" w:lineRule="auto"/>
            </w:pPr>
            <w:r w:rsidRPr="00153641">
              <w:t>(7,188)</w:t>
            </w:r>
          </w:p>
        </w:tc>
      </w:tr>
      <w:tr w:rsidR="001E6FCF" w:rsidRPr="00153641" w14:paraId="520003A3" w14:textId="77777777" w:rsidTr="00A62E90">
        <w:trPr>
          <w:cantSplit/>
          <w:trHeight w:val="500"/>
        </w:trPr>
        <w:tc>
          <w:tcPr>
            <w:tcW w:w="1747" w:type="dxa"/>
          </w:tcPr>
          <w:p w14:paraId="252E4FD5" w14:textId="77777777" w:rsidR="001E6FCF" w:rsidRPr="00153641" w:rsidRDefault="001E6FCF" w:rsidP="00A62E90">
            <w:pPr>
              <w:spacing w:after="120" w:line="240" w:lineRule="auto"/>
            </w:pPr>
            <w:r w:rsidRPr="00153641">
              <w:t>Purchase of intangible assets</w:t>
            </w:r>
          </w:p>
        </w:tc>
        <w:tc>
          <w:tcPr>
            <w:tcW w:w="1748" w:type="dxa"/>
          </w:tcPr>
          <w:p w14:paraId="7CB95B11" w14:textId="77777777" w:rsidR="001E6FCF" w:rsidRPr="00153641" w:rsidRDefault="001E6FCF" w:rsidP="00A62E90">
            <w:pPr>
              <w:spacing w:after="120" w:line="240" w:lineRule="auto"/>
              <w:rPr>
                <w:b/>
                <w:bCs/>
              </w:rPr>
            </w:pPr>
            <w:r w:rsidRPr="00153641">
              <w:rPr>
                <w:b/>
                <w:bCs/>
              </w:rPr>
              <w:t>(200)</w:t>
            </w:r>
          </w:p>
        </w:tc>
        <w:tc>
          <w:tcPr>
            <w:tcW w:w="1748" w:type="dxa"/>
          </w:tcPr>
          <w:p w14:paraId="6DE7A052" w14:textId="77777777" w:rsidR="001E6FCF" w:rsidRPr="00153641" w:rsidRDefault="001E6FCF" w:rsidP="00A62E90">
            <w:pPr>
              <w:spacing w:after="120" w:line="240" w:lineRule="auto"/>
            </w:pPr>
            <w:r w:rsidRPr="00153641">
              <w:t>-</w:t>
            </w:r>
          </w:p>
        </w:tc>
        <w:tc>
          <w:tcPr>
            <w:tcW w:w="1748" w:type="dxa"/>
          </w:tcPr>
          <w:p w14:paraId="69FE6173" w14:textId="77777777" w:rsidR="001E6FCF" w:rsidRPr="00153641" w:rsidRDefault="001E6FCF" w:rsidP="00A62E90">
            <w:pPr>
              <w:spacing w:after="120" w:line="240" w:lineRule="auto"/>
              <w:rPr>
                <w:b/>
                <w:bCs/>
              </w:rPr>
            </w:pPr>
            <w:r w:rsidRPr="00153641">
              <w:rPr>
                <w:b/>
                <w:bCs/>
              </w:rPr>
              <w:t>(200)</w:t>
            </w:r>
          </w:p>
        </w:tc>
        <w:tc>
          <w:tcPr>
            <w:tcW w:w="1748" w:type="dxa"/>
          </w:tcPr>
          <w:p w14:paraId="5EED55C3" w14:textId="77777777" w:rsidR="001E6FCF" w:rsidRPr="00153641" w:rsidRDefault="001E6FCF" w:rsidP="00A62E90">
            <w:pPr>
              <w:spacing w:after="120" w:line="240" w:lineRule="auto"/>
            </w:pPr>
            <w:r w:rsidRPr="00153641">
              <w:t>-</w:t>
            </w:r>
          </w:p>
        </w:tc>
      </w:tr>
      <w:tr w:rsidR="001E6FCF" w:rsidRPr="00153641" w14:paraId="4D791523" w14:textId="77777777" w:rsidTr="00A62E90">
        <w:trPr>
          <w:cantSplit/>
          <w:trHeight w:val="500"/>
        </w:trPr>
        <w:tc>
          <w:tcPr>
            <w:tcW w:w="1747" w:type="dxa"/>
          </w:tcPr>
          <w:p w14:paraId="65987056" w14:textId="77777777" w:rsidR="001E6FCF" w:rsidRPr="00153641" w:rsidRDefault="001E6FCF" w:rsidP="00A62E90">
            <w:pPr>
              <w:spacing w:after="120" w:line="240" w:lineRule="auto"/>
            </w:pPr>
            <w:r w:rsidRPr="00153641">
              <w:t>Net proceeds for the sale of Investment Property</w:t>
            </w:r>
          </w:p>
        </w:tc>
        <w:tc>
          <w:tcPr>
            <w:tcW w:w="1748" w:type="dxa"/>
          </w:tcPr>
          <w:p w14:paraId="241A7134" w14:textId="395E6AA1" w:rsidR="001E6FCF" w:rsidRPr="00153641" w:rsidRDefault="001E6FCF" w:rsidP="00A62E90">
            <w:pPr>
              <w:spacing w:after="120" w:line="240" w:lineRule="auto"/>
              <w:rPr>
                <w:b/>
                <w:bCs/>
              </w:rPr>
            </w:pPr>
            <w:r w:rsidRPr="00153641">
              <w:rPr>
                <w:b/>
                <w:bCs/>
              </w:rPr>
              <w:t>426</w:t>
            </w:r>
          </w:p>
        </w:tc>
        <w:tc>
          <w:tcPr>
            <w:tcW w:w="1748" w:type="dxa"/>
          </w:tcPr>
          <w:p w14:paraId="2575A931" w14:textId="4627C0CE" w:rsidR="001E6FCF" w:rsidRPr="00153641" w:rsidRDefault="001E6FCF" w:rsidP="00A62E90">
            <w:pPr>
              <w:spacing w:after="120" w:line="240" w:lineRule="auto"/>
            </w:pPr>
            <w:r w:rsidRPr="00153641">
              <w:t>-</w:t>
            </w:r>
          </w:p>
        </w:tc>
        <w:tc>
          <w:tcPr>
            <w:tcW w:w="1748" w:type="dxa"/>
          </w:tcPr>
          <w:p w14:paraId="2DE8735A" w14:textId="25991329" w:rsidR="001E6FCF" w:rsidRPr="00153641" w:rsidRDefault="001E6FCF" w:rsidP="00A62E90">
            <w:pPr>
              <w:spacing w:after="120" w:line="240" w:lineRule="auto"/>
              <w:rPr>
                <w:b/>
                <w:bCs/>
              </w:rPr>
            </w:pPr>
            <w:r w:rsidRPr="00153641">
              <w:rPr>
                <w:b/>
                <w:bCs/>
              </w:rPr>
              <w:t>426</w:t>
            </w:r>
          </w:p>
        </w:tc>
        <w:tc>
          <w:tcPr>
            <w:tcW w:w="1748" w:type="dxa"/>
          </w:tcPr>
          <w:p w14:paraId="499E002A" w14:textId="7359E440" w:rsidR="001E6FCF" w:rsidRPr="00153641" w:rsidRDefault="001E6FCF" w:rsidP="00A62E90">
            <w:pPr>
              <w:spacing w:after="120" w:line="240" w:lineRule="auto"/>
            </w:pPr>
            <w:r w:rsidRPr="00153641">
              <w:t>-</w:t>
            </w:r>
          </w:p>
        </w:tc>
      </w:tr>
      <w:tr w:rsidR="001E6FCF" w:rsidRPr="00153641" w14:paraId="748AD687" w14:textId="77777777" w:rsidTr="00A62E90">
        <w:trPr>
          <w:cantSplit/>
          <w:trHeight w:val="500"/>
        </w:trPr>
        <w:tc>
          <w:tcPr>
            <w:tcW w:w="1747" w:type="dxa"/>
          </w:tcPr>
          <w:p w14:paraId="392CBD4D" w14:textId="77777777" w:rsidR="001E6FCF" w:rsidRPr="00153641" w:rsidRDefault="001E6FCF" w:rsidP="00A62E90">
            <w:pPr>
              <w:spacing w:after="120" w:line="240" w:lineRule="auto"/>
            </w:pPr>
            <w:r w:rsidRPr="00153641">
              <w:t>Additions to investment property</w:t>
            </w:r>
          </w:p>
        </w:tc>
        <w:tc>
          <w:tcPr>
            <w:tcW w:w="1748" w:type="dxa"/>
          </w:tcPr>
          <w:p w14:paraId="046707CC" w14:textId="77777777" w:rsidR="001E6FCF" w:rsidRPr="00153641" w:rsidRDefault="001E6FCF" w:rsidP="00A62E90">
            <w:pPr>
              <w:spacing w:after="120" w:line="240" w:lineRule="auto"/>
              <w:rPr>
                <w:b/>
                <w:bCs/>
              </w:rPr>
            </w:pPr>
            <w:r w:rsidRPr="00153641">
              <w:rPr>
                <w:b/>
                <w:bCs/>
              </w:rPr>
              <w:t>(1,794)</w:t>
            </w:r>
          </w:p>
        </w:tc>
        <w:tc>
          <w:tcPr>
            <w:tcW w:w="1748" w:type="dxa"/>
          </w:tcPr>
          <w:p w14:paraId="7FA2C1E5" w14:textId="77777777" w:rsidR="001E6FCF" w:rsidRPr="00153641" w:rsidRDefault="001E6FCF" w:rsidP="00A62E90">
            <w:pPr>
              <w:spacing w:after="120" w:line="240" w:lineRule="auto"/>
            </w:pPr>
            <w:r w:rsidRPr="00153641">
              <w:t>(452)</w:t>
            </w:r>
          </w:p>
        </w:tc>
        <w:tc>
          <w:tcPr>
            <w:tcW w:w="1748" w:type="dxa"/>
          </w:tcPr>
          <w:p w14:paraId="21F57584" w14:textId="77777777" w:rsidR="001E6FCF" w:rsidRPr="00153641" w:rsidRDefault="001E6FCF" w:rsidP="00A62E90">
            <w:pPr>
              <w:spacing w:after="120" w:line="240" w:lineRule="auto"/>
              <w:rPr>
                <w:b/>
                <w:bCs/>
              </w:rPr>
            </w:pPr>
            <w:r w:rsidRPr="00153641">
              <w:rPr>
                <w:b/>
                <w:bCs/>
              </w:rPr>
              <w:t>-</w:t>
            </w:r>
          </w:p>
        </w:tc>
        <w:tc>
          <w:tcPr>
            <w:tcW w:w="1748" w:type="dxa"/>
          </w:tcPr>
          <w:p w14:paraId="60A9FE3A" w14:textId="77777777" w:rsidR="001E6FCF" w:rsidRPr="00153641" w:rsidRDefault="001E6FCF" w:rsidP="00A62E90">
            <w:pPr>
              <w:spacing w:after="120" w:line="240" w:lineRule="auto"/>
            </w:pPr>
            <w:r w:rsidRPr="00153641">
              <w:t>-</w:t>
            </w:r>
          </w:p>
        </w:tc>
      </w:tr>
      <w:tr w:rsidR="001E6FCF" w:rsidRPr="00153641" w14:paraId="6D4E81A5" w14:textId="77777777" w:rsidTr="00A62E90">
        <w:trPr>
          <w:cantSplit/>
          <w:trHeight w:val="500"/>
        </w:trPr>
        <w:tc>
          <w:tcPr>
            <w:tcW w:w="1747" w:type="dxa"/>
          </w:tcPr>
          <w:p w14:paraId="4B4923A8" w14:textId="2D4F4F39" w:rsidR="001E6FCF" w:rsidRPr="00153641" w:rsidRDefault="00DF6F05" w:rsidP="00A62E90">
            <w:pPr>
              <w:spacing w:after="120" w:line="240" w:lineRule="auto"/>
              <w:rPr>
                <w:b/>
                <w:bCs/>
              </w:rPr>
            </w:pPr>
            <w:r w:rsidRPr="00153641">
              <w:rPr>
                <w:b/>
                <w:bCs/>
              </w:rPr>
              <w:t xml:space="preserve">Net cash (outflows)/inflows from </w:t>
            </w:r>
            <w:r w:rsidR="001E6FCF" w:rsidRPr="00153641">
              <w:rPr>
                <w:b/>
                <w:bCs/>
              </w:rPr>
              <w:t>investing activities</w:t>
            </w:r>
          </w:p>
        </w:tc>
        <w:tc>
          <w:tcPr>
            <w:tcW w:w="1748" w:type="dxa"/>
          </w:tcPr>
          <w:p w14:paraId="4FE9D1F3" w14:textId="77777777" w:rsidR="001E6FCF" w:rsidRPr="00153641" w:rsidRDefault="001E6FCF" w:rsidP="00A62E90">
            <w:pPr>
              <w:spacing w:after="120" w:line="240" w:lineRule="auto"/>
              <w:rPr>
                <w:b/>
                <w:bCs/>
              </w:rPr>
            </w:pPr>
            <w:r w:rsidRPr="00153641">
              <w:rPr>
                <w:b/>
                <w:bCs/>
              </w:rPr>
              <w:t>(10,481)</w:t>
            </w:r>
          </w:p>
        </w:tc>
        <w:tc>
          <w:tcPr>
            <w:tcW w:w="1748" w:type="dxa"/>
          </w:tcPr>
          <w:p w14:paraId="58284306" w14:textId="77777777" w:rsidR="001E6FCF" w:rsidRPr="00153641" w:rsidRDefault="001E6FCF" w:rsidP="00A62E90">
            <w:pPr>
              <w:spacing w:after="120" w:line="240" w:lineRule="auto"/>
            </w:pPr>
            <w:r w:rsidRPr="00153641">
              <w:t>(2,951)</w:t>
            </w:r>
          </w:p>
        </w:tc>
        <w:tc>
          <w:tcPr>
            <w:tcW w:w="1748" w:type="dxa"/>
          </w:tcPr>
          <w:p w14:paraId="1BA01EAA" w14:textId="77777777" w:rsidR="001E6FCF" w:rsidRPr="00153641" w:rsidRDefault="001E6FCF" w:rsidP="00A62E90">
            <w:pPr>
              <w:spacing w:after="120" w:line="240" w:lineRule="auto"/>
              <w:rPr>
                <w:b/>
                <w:bCs/>
              </w:rPr>
            </w:pPr>
            <w:r w:rsidRPr="00153641">
              <w:rPr>
                <w:b/>
                <w:bCs/>
              </w:rPr>
              <w:t>(5,143)</w:t>
            </w:r>
          </w:p>
        </w:tc>
        <w:tc>
          <w:tcPr>
            <w:tcW w:w="1748" w:type="dxa"/>
          </w:tcPr>
          <w:p w14:paraId="68C51F4B" w14:textId="77777777" w:rsidR="001E6FCF" w:rsidRPr="00153641" w:rsidRDefault="001E6FCF" w:rsidP="00A62E90">
            <w:pPr>
              <w:spacing w:after="120" w:line="240" w:lineRule="auto"/>
            </w:pPr>
            <w:r w:rsidRPr="00153641">
              <w:t>979</w:t>
            </w:r>
          </w:p>
        </w:tc>
      </w:tr>
      <w:tr w:rsidR="001E6FCF" w:rsidRPr="00153641" w14:paraId="427404E3" w14:textId="77777777" w:rsidTr="00A62E90">
        <w:trPr>
          <w:cantSplit/>
          <w:trHeight w:val="500"/>
        </w:trPr>
        <w:tc>
          <w:tcPr>
            <w:tcW w:w="1747" w:type="dxa"/>
          </w:tcPr>
          <w:p w14:paraId="77D08B60" w14:textId="77777777" w:rsidR="001E6FCF" w:rsidRPr="00153641" w:rsidRDefault="001E6FCF" w:rsidP="00A62E90">
            <w:pPr>
              <w:spacing w:after="120" w:line="240" w:lineRule="auto"/>
              <w:rPr>
                <w:b/>
                <w:bCs/>
              </w:rPr>
            </w:pPr>
            <w:r w:rsidRPr="00153641">
              <w:rPr>
                <w:b/>
                <w:bCs/>
              </w:rPr>
              <w:lastRenderedPageBreak/>
              <w:t>Cash flows from financing activities</w:t>
            </w:r>
          </w:p>
        </w:tc>
        <w:tc>
          <w:tcPr>
            <w:tcW w:w="1748" w:type="dxa"/>
          </w:tcPr>
          <w:p w14:paraId="167FEC92" w14:textId="5756227E" w:rsidR="001E6FCF" w:rsidRPr="00153641" w:rsidRDefault="00A62E90" w:rsidP="00A62E90">
            <w:pPr>
              <w:spacing w:after="120" w:line="240" w:lineRule="auto"/>
              <w:rPr>
                <w:b/>
                <w:bCs/>
              </w:rPr>
            </w:pPr>
            <w:r w:rsidRPr="00153641">
              <w:rPr>
                <w:b/>
                <w:bCs/>
              </w:rPr>
              <w:t>Blank</w:t>
            </w:r>
          </w:p>
        </w:tc>
        <w:tc>
          <w:tcPr>
            <w:tcW w:w="1748" w:type="dxa"/>
          </w:tcPr>
          <w:p w14:paraId="44A358E8" w14:textId="1E7628F2" w:rsidR="001E6FCF" w:rsidRPr="00153641" w:rsidRDefault="00A62E90" w:rsidP="00A62E90">
            <w:pPr>
              <w:spacing w:after="120" w:line="240" w:lineRule="auto"/>
            </w:pPr>
            <w:r w:rsidRPr="00153641">
              <w:t>Blank</w:t>
            </w:r>
          </w:p>
        </w:tc>
        <w:tc>
          <w:tcPr>
            <w:tcW w:w="1748" w:type="dxa"/>
          </w:tcPr>
          <w:p w14:paraId="49969B24" w14:textId="360D9858" w:rsidR="001E6FCF" w:rsidRPr="00153641" w:rsidRDefault="00A62E90" w:rsidP="00A62E90">
            <w:pPr>
              <w:spacing w:after="120" w:line="240" w:lineRule="auto"/>
              <w:rPr>
                <w:b/>
                <w:bCs/>
              </w:rPr>
            </w:pPr>
            <w:r w:rsidRPr="00153641">
              <w:rPr>
                <w:b/>
                <w:bCs/>
              </w:rPr>
              <w:t>Blank</w:t>
            </w:r>
          </w:p>
        </w:tc>
        <w:tc>
          <w:tcPr>
            <w:tcW w:w="1748" w:type="dxa"/>
          </w:tcPr>
          <w:p w14:paraId="31CA8C45" w14:textId="429A25EF" w:rsidR="001E6FCF" w:rsidRPr="00153641" w:rsidRDefault="00A62E90" w:rsidP="00A62E90">
            <w:pPr>
              <w:spacing w:after="120" w:line="240" w:lineRule="auto"/>
            </w:pPr>
            <w:r w:rsidRPr="00153641">
              <w:t>Blank</w:t>
            </w:r>
          </w:p>
        </w:tc>
      </w:tr>
      <w:tr w:rsidR="001E6FCF" w:rsidRPr="00153641" w14:paraId="1D1EDA86" w14:textId="77777777" w:rsidTr="00A62E90">
        <w:trPr>
          <w:cantSplit/>
          <w:trHeight w:val="500"/>
        </w:trPr>
        <w:tc>
          <w:tcPr>
            <w:tcW w:w="1747" w:type="dxa"/>
          </w:tcPr>
          <w:p w14:paraId="77EC5FCA" w14:textId="77777777" w:rsidR="001E6FCF" w:rsidRPr="00153641" w:rsidRDefault="001E6FCF" w:rsidP="00A62E90">
            <w:pPr>
              <w:spacing w:after="120" w:line="240" w:lineRule="auto"/>
            </w:pPr>
            <w:r w:rsidRPr="00153641">
              <w:t>Proceeds from ASB loan</w:t>
            </w:r>
          </w:p>
        </w:tc>
        <w:tc>
          <w:tcPr>
            <w:tcW w:w="1748" w:type="dxa"/>
          </w:tcPr>
          <w:p w14:paraId="4223B4BB" w14:textId="77777777" w:rsidR="001E6FCF" w:rsidRPr="00153641" w:rsidRDefault="001E6FCF" w:rsidP="00A62E90">
            <w:pPr>
              <w:spacing w:after="120" w:line="240" w:lineRule="auto"/>
              <w:rPr>
                <w:b/>
                <w:bCs/>
              </w:rPr>
            </w:pPr>
            <w:r w:rsidRPr="00153641">
              <w:rPr>
                <w:b/>
                <w:bCs/>
              </w:rPr>
              <w:t>1,000</w:t>
            </w:r>
          </w:p>
        </w:tc>
        <w:tc>
          <w:tcPr>
            <w:tcW w:w="1748" w:type="dxa"/>
          </w:tcPr>
          <w:p w14:paraId="6ED93695" w14:textId="77777777" w:rsidR="001E6FCF" w:rsidRPr="00153641" w:rsidRDefault="001E6FCF" w:rsidP="00A62E90">
            <w:pPr>
              <w:spacing w:after="120" w:line="240" w:lineRule="auto"/>
            </w:pPr>
            <w:r w:rsidRPr="00153641">
              <w:t>-</w:t>
            </w:r>
          </w:p>
        </w:tc>
        <w:tc>
          <w:tcPr>
            <w:tcW w:w="1748" w:type="dxa"/>
          </w:tcPr>
          <w:p w14:paraId="1E0FEB5E" w14:textId="77777777" w:rsidR="001E6FCF" w:rsidRPr="00153641" w:rsidRDefault="001E6FCF" w:rsidP="00A62E90">
            <w:pPr>
              <w:spacing w:after="120" w:line="240" w:lineRule="auto"/>
              <w:rPr>
                <w:b/>
                <w:bCs/>
              </w:rPr>
            </w:pPr>
            <w:r w:rsidRPr="00153641">
              <w:rPr>
                <w:b/>
                <w:bCs/>
              </w:rPr>
              <w:t>-</w:t>
            </w:r>
          </w:p>
        </w:tc>
        <w:tc>
          <w:tcPr>
            <w:tcW w:w="1748" w:type="dxa"/>
          </w:tcPr>
          <w:p w14:paraId="63C524BA" w14:textId="77777777" w:rsidR="001E6FCF" w:rsidRPr="00153641" w:rsidRDefault="001E6FCF" w:rsidP="00A62E90">
            <w:pPr>
              <w:spacing w:after="120" w:line="240" w:lineRule="auto"/>
            </w:pPr>
            <w:r w:rsidRPr="00153641">
              <w:t>-</w:t>
            </w:r>
          </w:p>
        </w:tc>
      </w:tr>
      <w:tr w:rsidR="001E6FCF" w:rsidRPr="00153641" w14:paraId="7A86B054" w14:textId="77777777" w:rsidTr="00A62E90">
        <w:trPr>
          <w:cantSplit/>
          <w:trHeight w:val="500"/>
        </w:trPr>
        <w:tc>
          <w:tcPr>
            <w:tcW w:w="1747" w:type="dxa"/>
          </w:tcPr>
          <w:p w14:paraId="709E7757" w14:textId="6BC0E9A9" w:rsidR="001E6FCF" w:rsidRPr="00153641" w:rsidRDefault="00F549FD" w:rsidP="00A62E90">
            <w:pPr>
              <w:spacing w:after="120" w:line="240" w:lineRule="auto"/>
              <w:rPr>
                <w:b/>
                <w:bCs/>
              </w:rPr>
            </w:pPr>
            <w:r w:rsidRPr="00153641">
              <w:rPr>
                <w:b/>
                <w:bCs/>
              </w:rPr>
              <w:t xml:space="preserve">Net cash inflows/(outflows) from </w:t>
            </w:r>
            <w:r w:rsidR="001E6FCF" w:rsidRPr="00153641">
              <w:rPr>
                <w:b/>
                <w:bCs/>
              </w:rPr>
              <w:t>financing activities</w:t>
            </w:r>
          </w:p>
        </w:tc>
        <w:tc>
          <w:tcPr>
            <w:tcW w:w="1748" w:type="dxa"/>
          </w:tcPr>
          <w:p w14:paraId="0A55427D" w14:textId="77777777" w:rsidR="001E6FCF" w:rsidRPr="00153641" w:rsidRDefault="001E6FCF" w:rsidP="00A62E90">
            <w:pPr>
              <w:spacing w:after="120" w:line="240" w:lineRule="auto"/>
              <w:rPr>
                <w:b/>
                <w:bCs/>
              </w:rPr>
            </w:pPr>
            <w:r w:rsidRPr="00153641">
              <w:rPr>
                <w:b/>
                <w:bCs/>
              </w:rPr>
              <w:t>1,000</w:t>
            </w:r>
          </w:p>
        </w:tc>
        <w:tc>
          <w:tcPr>
            <w:tcW w:w="1748" w:type="dxa"/>
          </w:tcPr>
          <w:p w14:paraId="03E46EE2" w14:textId="77777777" w:rsidR="001E6FCF" w:rsidRPr="00153641" w:rsidRDefault="001E6FCF" w:rsidP="00A62E90">
            <w:pPr>
              <w:spacing w:after="120" w:line="240" w:lineRule="auto"/>
            </w:pPr>
            <w:r w:rsidRPr="00153641">
              <w:t>-</w:t>
            </w:r>
          </w:p>
        </w:tc>
        <w:tc>
          <w:tcPr>
            <w:tcW w:w="1748" w:type="dxa"/>
          </w:tcPr>
          <w:p w14:paraId="6D7E93CA" w14:textId="77777777" w:rsidR="001E6FCF" w:rsidRPr="00153641" w:rsidRDefault="001E6FCF" w:rsidP="00A62E90">
            <w:pPr>
              <w:spacing w:after="120" w:line="240" w:lineRule="auto"/>
              <w:rPr>
                <w:b/>
                <w:bCs/>
              </w:rPr>
            </w:pPr>
            <w:r w:rsidRPr="00153641">
              <w:rPr>
                <w:b/>
                <w:bCs/>
              </w:rPr>
              <w:t>-</w:t>
            </w:r>
          </w:p>
        </w:tc>
        <w:tc>
          <w:tcPr>
            <w:tcW w:w="1748" w:type="dxa"/>
          </w:tcPr>
          <w:p w14:paraId="2BF8955C" w14:textId="77777777" w:rsidR="001E6FCF" w:rsidRPr="00153641" w:rsidRDefault="001E6FCF" w:rsidP="00A62E90">
            <w:pPr>
              <w:spacing w:after="120" w:line="240" w:lineRule="auto"/>
            </w:pPr>
            <w:r w:rsidRPr="00153641">
              <w:t>-</w:t>
            </w:r>
          </w:p>
        </w:tc>
      </w:tr>
      <w:tr w:rsidR="001E6FCF" w:rsidRPr="00153641" w14:paraId="43B34EF3" w14:textId="77777777" w:rsidTr="00A62E90">
        <w:trPr>
          <w:cantSplit/>
          <w:trHeight w:val="500"/>
        </w:trPr>
        <w:tc>
          <w:tcPr>
            <w:tcW w:w="1747" w:type="dxa"/>
          </w:tcPr>
          <w:p w14:paraId="4A0E9031" w14:textId="2491F8E3" w:rsidR="001E6FCF" w:rsidRPr="00153641" w:rsidRDefault="00FD0CC3" w:rsidP="00A62E90">
            <w:pPr>
              <w:spacing w:after="120" w:line="240" w:lineRule="auto"/>
              <w:rPr>
                <w:b/>
                <w:bCs/>
              </w:rPr>
            </w:pPr>
            <w:r w:rsidRPr="00153641">
              <w:rPr>
                <w:b/>
                <w:bCs/>
              </w:rPr>
              <w:t xml:space="preserve">Net (decrease)/increase in cash and </w:t>
            </w:r>
            <w:r w:rsidR="001E6FCF" w:rsidRPr="00153641">
              <w:rPr>
                <w:b/>
                <w:bCs/>
              </w:rPr>
              <w:t>cash equivalents</w:t>
            </w:r>
          </w:p>
        </w:tc>
        <w:tc>
          <w:tcPr>
            <w:tcW w:w="1748" w:type="dxa"/>
          </w:tcPr>
          <w:p w14:paraId="2BBE8E4E" w14:textId="77777777" w:rsidR="001E6FCF" w:rsidRPr="00153641" w:rsidRDefault="001E6FCF" w:rsidP="00A62E90">
            <w:pPr>
              <w:spacing w:after="120" w:line="240" w:lineRule="auto"/>
              <w:rPr>
                <w:b/>
                <w:bCs/>
              </w:rPr>
            </w:pPr>
            <w:r w:rsidRPr="00153641">
              <w:rPr>
                <w:b/>
                <w:bCs/>
              </w:rPr>
              <w:t>1,244</w:t>
            </w:r>
          </w:p>
        </w:tc>
        <w:tc>
          <w:tcPr>
            <w:tcW w:w="1748" w:type="dxa"/>
          </w:tcPr>
          <w:p w14:paraId="48660C65" w14:textId="77777777" w:rsidR="001E6FCF" w:rsidRPr="00153641" w:rsidRDefault="001E6FCF" w:rsidP="00A62E90">
            <w:pPr>
              <w:spacing w:after="120" w:line="240" w:lineRule="auto"/>
            </w:pPr>
            <w:r w:rsidRPr="00153641">
              <w:t>388</w:t>
            </w:r>
          </w:p>
        </w:tc>
        <w:tc>
          <w:tcPr>
            <w:tcW w:w="1748" w:type="dxa"/>
          </w:tcPr>
          <w:p w14:paraId="0DF6522A" w14:textId="77777777" w:rsidR="001E6FCF" w:rsidRPr="00153641" w:rsidRDefault="001E6FCF" w:rsidP="00A62E90">
            <w:pPr>
              <w:spacing w:after="120" w:line="240" w:lineRule="auto"/>
              <w:rPr>
                <w:b/>
                <w:bCs/>
              </w:rPr>
            </w:pPr>
            <w:r w:rsidRPr="00153641">
              <w:rPr>
                <w:b/>
                <w:bCs/>
              </w:rPr>
              <w:t>1,161</w:t>
            </w:r>
          </w:p>
        </w:tc>
        <w:tc>
          <w:tcPr>
            <w:tcW w:w="1748" w:type="dxa"/>
          </w:tcPr>
          <w:p w14:paraId="3DBAD612" w14:textId="77777777" w:rsidR="001E6FCF" w:rsidRPr="00153641" w:rsidRDefault="001E6FCF" w:rsidP="00A62E90">
            <w:pPr>
              <w:spacing w:after="120" w:line="240" w:lineRule="auto"/>
            </w:pPr>
            <w:r w:rsidRPr="00153641">
              <w:t>490</w:t>
            </w:r>
          </w:p>
        </w:tc>
      </w:tr>
      <w:tr w:rsidR="001E6FCF" w:rsidRPr="00153641" w14:paraId="391AE524" w14:textId="77777777" w:rsidTr="00A62E90">
        <w:trPr>
          <w:cantSplit/>
          <w:trHeight w:val="500"/>
        </w:trPr>
        <w:tc>
          <w:tcPr>
            <w:tcW w:w="1747" w:type="dxa"/>
          </w:tcPr>
          <w:p w14:paraId="50E89505" w14:textId="1F053A4C" w:rsidR="001E6FCF" w:rsidRPr="00153641" w:rsidRDefault="001E6FCF" w:rsidP="00A62E90">
            <w:pPr>
              <w:spacing w:after="120" w:line="240" w:lineRule="auto"/>
            </w:pPr>
            <w:r w:rsidRPr="00153641">
              <w:t>Cash and cash equivalents at th</w:t>
            </w:r>
            <w:r w:rsidR="00605FF1" w:rsidRPr="00153641">
              <w:t>e b</w:t>
            </w:r>
            <w:r w:rsidRPr="00153641">
              <w:t>eginning of the year</w:t>
            </w:r>
          </w:p>
        </w:tc>
        <w:tc>
          <w:tcPr>
            <w:tcW w:w="1748" w:type="dxa"/>
          </w:tcPr>
          <w:p w14:paraId="05A9CB5E" w14:textId="77777777" w:rsidR="001E6FCF" w:rsidRPr="00153641" w:rsidRDefault="001E6FCF" w:rsidP="00A62E90">
            <w:pPr>
              <w:spacing w:after="120" w:line="240" w:lineRule="auto"/>
              <w:rPr>
                <w:b/>
                <w:bCs/>
              </w:rPr>
            </w:pPr>
            <w:r w:rsidRPr="00153641">
              <w:rPr>
                <w:b/>
                <w:bCs/>
              </w:rPr>
              <w:t>4,181</w:t>
            </w:r>
          </w:p>
        </w:tc>
        <w:tc>
          <w:tcPr>
            <w:tcW w:w="1748" w:type="dxa"/>
          </w:tcPr>
          <w:p w14:paraId="5DEB93DD" w14:textId="77777777" w:rsidR="001E6FCF" w:rsidRPr="00153641" w:rsidRDefault="001E6FCF" w:rsidP="00A62E90">
            <w:pPr>
              <w:spacing w:after="120" w:line="240" w:lineRule="auto"/>
            </w:pPr>
            <w:r w:rsidRPr="00153641">
              <w:t>3,793</w:t>
            </w:r>
          </w:p>
        </w:tc>
        <w:tc>
          <w:tcPr>
            <w:tcW w:w="1748" w:type="dxa"/>
          </w:tcPr>
          <w:p w14:paraId="31946066" w14:textId="77777777" w:rsidR="001E6FCF" w:rsidRPr="00153641" w:rsidRDefault="001E6FCF" w:rsidP="00A62E90">
            <w:pPr>
              <w:spacing w:after="120" w:line="240" w:lineRule="auto"/>
              <w:rPr>
                <w:b/>
                <w:bCs/>
              </w:rPr>
            </w:pPr>
            <w:r w:rsidRPr="00153641">
              <w:rPr>
                <w:b/>
                <w:bCs/>
              </w:rPr>
              <w:t>3,028</w:t>
            </w:r>
          </w:p>
        </w:tc>
        <w:tc>
          <w:tcPr>
            <w:tcW w:w="1748" w:type="dxa"/>
          </w:tcPr>
          <w:p w14:paraId="2442FE1A" w14:textId="77777777" w:rsidR="001E6FCF" w:rsidRPr="00153641" w:rsidRDefault="001E6FCF" w:rsidP="00A62E90">
            <w:pPr>
              <w:spacing w:after="120" w:line="240" w:lineRule="auto"/>
            </w:pPr>
            <w:r w:rsidRPr="00153641">
              <w:t>2,538</w:t>
            </w:r>
          </w:p>
        </w:tc>
      </w:tr>
      <w:tr w:rsidR="001E6FCF" w:rsidRPr="00153641" w14:paraId="3555EF46" w14:textId="77777777" w:rsidTr="00A62E90">
        <w:trPr>
          <w:cantSplit/>
          <w:trHeight w:val="500"/>
        </w:trPr>
        <w:tc>
          <w:tcPr>
            <w:tcW w:w="1747" w:type="dxa"/>
          </w:tcPr>
          <w:p w14:paraId="6C045B61" w14:textId="336A3D46" w:rsidR="001E6FCF" w:rsidRPr="00153641" w:rsidRDefault="00580E8B" w:rsidP="00A62E90">
            <w:pPr>
              <w:spacing w:after="120" w:line="240" w:lineRule="auto"/>
            </w:pPr>
            <w:r w:rsidRPr="00153641">
              <w:t xml:space="preserve">Cash and cash equivalents at the </w:t>
            </w:r>
            <w:r w:rsidR="001E6FCF" w:rsidRPr="00153641">
              <w:t>end of the year</w:t>
            </w:r>
          </w:p>
        </w:tc>
        <w:tc>
          <w:tcPr>
            <w:tcW w:w="1748" w:type="dxa"/>
          </w:tcPr>
          <w:p w14:paraId="7E329810" w14:textId="77777777" w:rsidR="001E6FCF" w:rsidRPr="00153641" w:rsidRDefault="001E6FCF" w:rsidP="00A62E90">
            <w:pPr>
              <w:spacing w:after="120" w:line="240" w:lineRule="auto"/>
              <w:rPr>
                <w:b/>
                <w:bCs/>
              </w:rPr>
            </w:pPr>
            <w:r w:rsidRPr="00153641">
              <w:rPr>
                <w:b/>
                <w:bCs/>
              </w:rPr>
              <w:t>5,425</w:t>
            </w:r>
          </w:p>
        </w:tc>
        <w:tc>
          <w:tcPr>
            <w:tcW w:w="1748" w:type="dxa"/>
          </w:tcPr>
          <w:p w14:paraId="76009984" w14:textId="77777777" w:rsidR="001E6FCF" w:rsidRPr="00153641" w:rsidRDefault="001E6FCF" w:rsidP="00A62E90">
            <w:pPr>
              <w:spacing w:after="120" w:line="240" w:lineRule="auto"/>
            </w:pPr>
            <w:r w:rsidRPr="00153641">
              <w:t>4,181</w:t>
            </w:r>
          </w:p>
        </w:tc>
        <w:tc>
          <w:tcPr>
            <w:tcW w:w="1748" w:type="dxa"/>
          </w:tcPr>
          <w:p w14:paraId="100E58F6" w14:textId="77777777" w:rsidR="001E6FCF" w:rsidRPr="00153641" w:rsidRDefault="001E6FCF" w:rsidP="00A62E90">
            <w:pPr>
              <w:spacing w:after="120" w:line="240" w:lineRule="auto"/>
              <w:rPr>
                <w:b/>
                <w:bCs/>
              </w:rPr>
            </w:pPr>
            <w:r w:rsidRPr="00153641">
              <w:rPr>
                <w:b/>
                <w:bCs/>
              </w:rPr>
              <w:t>4,189</w:t>
            </w:r>
          </w:p>
        </w:tc>
        <w:tc>
          <w:tcPr>
            <w:tcW w:w="1748" w:type="dxa"/>
          </w:tcPr>
          <w:p w14:paraId="1177A086" w14:textId="77777777" w:rsidR="001E6FCF" w:rsidRPr="00153641" w:rsidRDefault="001E6FCF" w:rsidP="00A62E90">
            <w:pPr>
              <w:spacing w:after="120" w:line="240" w:lineRule="auto"/>
            </w:pPr>
            <w:r w:rsidRPr="00153641">
              <w:t>3,028</w:t>
            </w:r>
          </w:p>
        </w:tc>
      </w:tr>
    </w:tbl>
    <w:p w14:paraId="7195C6C3" w14:textId="6C9338A0" w:rsidR="00A62E90" w:rsidRPr="00153641" w:rsidRDefault="00A62E90" w:rsidP="00A62E90">
      <w:pPr>
        <w:pStyle w:val="Prodnote-OptionalDAISY"/>
      </w:pPr>
      <w:r w:rsidRPr="00153641">
        <w:t>End Table.</w:t>
      </w:r>
    </w:p>
    <w:p w14:paraId="5B05F53C" w14:textId="77777777" w:rsidR="00720758" w:rsidRPr="00153641" w:rsidRDefault="00720758" w:rsidP="00605FF1"/>
    <w:p w14:paraId="0CA6A7E6" w14:textId="59644D30" w:rsidR="00404D71" w:rsidRPr="00153641" w:rsidRDefault="00720758" w:rsidP="00605FF1">
      <w:r w:rsidRPr="00153641">
        <w:rPr>
          <w:rStyle w:val="Emphasis"/>
        </w:rPr>
        <w:t>End of Summary Performance Report 2025</w:t>
      </w:r>
    </w:p>
    <w:sectPr w:rsidR="00404D71" w:rsidRPr="00153641" w:rsidSect="001E6FCF">
      <w:pgSz w:w="11907" w:h="16839"/>
      <w:pgMar w:top="1584" w:right="1584" w:bottom="1584" w:left="15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07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29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B8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64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8EB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848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8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4AAD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28C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43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7B3D3449"/>
    <w:multiLevelType w:val="singleLevel"/>
    <w:tmpl w:val="14090001"/>
    <w:lvl w:ilvl="0">
      <w:start w:val="1"/>
      <w:numFmt w:val="bullet"/>
      <w:lvlText w:val=""/>
      <w:lvlJc w:val="left"/>
      <w:pPr>
        <w:ind w:left="720" w:hanging="360"/>
      </w:pPr>
      <w:rPr>
        <w:rFonts w:ascii="Symbol" w:hAnsi="Symbol" w:hint="default"/>
      </w:rPr>
    </w:lvl>
  </w:abstractNum>
  <w:num w:numId="1" w16cid:durableId="759255031">
    <w:abstractNumId w:val="17"/>
  </w:num>
  <w:num w:numId="2" w16cid:durableId="615140270">
    <w:abstractNumId w:val="9"/>
  </w:num>
  <w:num w:numId="3" w16cid:durableId="198981972">
    <w:abstractNumId w:val="7"/>
  </w:num>
  <w:num w:numId="4" w16cid:durableId="2039819088">
    <w:abstractNumId w:val="15"/>
  </w:num>
  <w:num w:numId="5" w16cid:durableId="1177111825">
    <w:abstractNumId w:val="11"/>
    <w:lvlOverride w:ilvl="0">
      <w:lvl w:ilvl="0">
        <w:numFmt w:val="bullet"/>
        <w:lvlText w:val="·"/>
        <w:lvlJc w:val="left"/>
        <w:pPr>
          <w:tabs>
            <w:tab w:val="num" w:pos="504"/>
          </w:tabs>
          <w:ind w:left="360"/>
        </w:pPr>
        <w:rPr>
          <w:rFonts w:ascii="Symbol" w:hAnsi="Symbol"/>
          <w:snapToGrid/>
          <w:sz w:val="34"/>
        </w:rPr>
      </w:lvl>
    </w:lvlOverride>
  </w:num>
  <w:num w:numId="6" w16cid:durableId="1460033138">
    <w:abstractNumId w:val="11"/>
    <w:lvlOverride w:ilvl="0">
      <w:lvl w:ilvl="0">
        <w:numFmt w:val="bullet"/>
        <w:lvlText w:val="·"/>
        <w:lvlJc w:val="left"/>
        <w:pPr>
          <w:tabs>
            <w:tab w:val="num" w:pos="504"/>
          </w:tabs>
          <w:ind w:left="360"/>
        </w:pPr>
        <w:rPr>
          <w:rFonts w:ascii="Symbol" w:hAnsi="Symbol"/>
          <w:snapToGrid/>
          <w:sz w:val="32"/>
        </w:rPr>
      </w:lvl>
    </w:lvlOverride>
  </w:num>
  <w:num w:numId="7" w16cid:durableId="498236181">
    <w:abstractNumId w:val="10"/>
  </w:num>
  <w:num w:numId="8" w16cid:durableId="979308349">
    <w:abstractNumId w:val="11"/>
    <w:lvlOverride w:ilvl="0">
      <w:lvl w:ilvl="0">
        <w:numFmt w:val="bullet"/>
        <w:lvlText w:val="·"/>
        <w:lvlJc w:val="left"/>
        <w:pPr>
          <w:tabs>
            <w:tab w:val="num" w:pos="576"/>
          </w:tabs>
          <w:ind w:left="216"/>
        </w:pPr>
        <w:rPr>
          <w:rFonts w:ascii="Symbol" w:hAnsi="Symbol"/>
          <w:snapToGrid/>
          <w:sz w:val="32"/>
        </w:rPr>
      </w:lvl>
    </w:lvlOverride>
  </w:num>
  <w:num w:numId="9" w16cid:durableId="946423438">
    <w:abstractNumId w:val="11"/>
    <w:lvlOverride w:ilvl="0">
      <w:lvl w:ilvl="0">
        <w:numFmt w:val="bullet"/>
        <w:lvlText w:val="·"/>
        <w:lvlJc w:val="left"/>
        <w:pPr>
          <w:tabs>
            <w:tab w:val="num" w:pos="432"/>
          </w:tabs>
          <w:ind w:left="1152"/>
        </w:pPr>
        <w:rPr>
          <w:rFonts w:ascii="Symbol" w:hAnsi="Symbol"/>
          <w:snapToGrid/>
          <w:sz w:val="38"/>
        </w:rPr>
      </w:lvl>
    </w:lvlOverride>
  </w:num>
  <w:num w:numId="10" w16cid:durableId="191460248">
    <w:abstractNumId w:val="11"/>
    <w:lvlOverride w:ilvl="0">
      <w:lvl w:ilvl="0">
        <w:numFmt w:val="bullet"/>
        <w:lvlText w:val="·"/>
        <w:lvlJc w:val="left"/>
        <w:pPr>
          <w:tabs>
            <w:tab w:val="num" w:pos="576"/>
          </w:tabs>
          <w:ind w:left="432"/>
        </w:pPr>
        <w:rPr>
          <w:rFonts w:ascii="Symbol" w:hAnsi="Symbol"/>
          <w:snapToGrid/>
          <w:sz w:val="38"/>
        </w:rPr>
      </w:lvl>
    </w:lvlOverride>
  </w:num>
  <w:num w:numId="11" w16cid:durableId="1876193367">
    <w:abstractNumId w:val="11"/>
    <w:lvlOverride w:ilvl="0">
      <w:lvl w:ilvl="0">
        <w:numFmt w:val="bullet"/>
        <w:lvlText w:val="·"/>
        <w:lvlJc w:val="left"/>
        <w:pPr>
          <w:tabs>
            <w:tab w:val="num" w:pos="354"/>
          </w:tabs>
          <w:ind w:left="426"/>
        </w:pPr>
        <w:rPr>
          <w:rFonts w:ascii="Symbol" w:hAnsi="Symbol"/>
          <w:snapToGrid/>
          <w:spacing w:val="2"/>
          <w:sz w:val="38"/>
        </w:rPr>
      </w:lvl>
    </w:lvlOverride>
  </w:num>
  <w:num w:numId="12" w16cid:durableId="449326053">
    <w:abstractNumId w:val="11"/>
    <w:lvlOverride w:ilvl="0">
      <w:lvl w:ilvl="0">
        <w:numFmt w:val="bullet"/>
        <w:lvlText w:val="·"/>
        <w:lvlJc w:val="left"/>
        <w:pPr>
          <w:tabs>
            <w:tab w:val="num" w:pos="360"/>
          </w:tabs>
          <w:ind w:left="504"/>
        </w:pPr>
        <w:rPr>
          <w:rFonts w:ascii="Symbol" w:hAnsi="Symbol"/>
          <w:snapToGrid/>
          <w:sz w:val="38"/>
        </w:rPr>
      </w:lvl>
    </w:lvlOverride>
  </w:num>
  <w:num w:numId="13" w16cid:durableId="720901317">
    <w:abstractNumId w:val="11"/>
    <w:lvlOverride w:ilvl="0">
      <w:lvl w:ilvl="0">
        <w:numFmt w:val="bullet"/>
        <w:lvlText w:val="·"/>
        <w:lvlJc w:val="left"/>
        <w:pPr>
          <w:tabs>
            <w:tab w:val="num" w:pos="504"/>
          </w:tabs>
          <w:ind w:left="1152"/>
        </w:pPr>
        <w:rPr>
          <w:rFonts w:ascii="Symbol" w:hAnsi="Symbol"/>
          <w:snapToGrid/>
          <w:spacing w:val="-6"/>
          <w:sz w:val="38"/>
        </w:rPr>
      </w:lvl>
    </w:lvlOverride>
  </w:num>
  <w:num w:numId="14" w16cid:durableId="2068261408">
    <w:abstractNumId w:val="11"/>
    <w:lvlOverride w:ilvl="0">
      <w:lvl w:ilvl="0">
        <w:numFmt w:val="bullet"/>
        <w:lvlText w:val="·"/>
        <w:lvlJc w:val="left"/>
        <w:pPr>
          <w:tabs>
            <w:tab w:val="num" w:pos="288"/>
          </w:tabs>
        </w:pPr>
        <w:rPr>
          <w:rFonts w:ascii="Symbol" w:hAnsi="Symbol"/>
          <w:b/>
          <w:snapToGrid/>
          <w:sz w:val="38"/>
        </w:rPr>
      </w:lvl>
    </w:lvlOverride>
  </w:num>
  <w:num w:numId="15" w16cid:durableId="1504122705">
    <w:abstractNumId w:val="11"/>
    <w:lvlOverride w:ilvl="0">
      <w:lvl w:ilvl="0">
        <w:numFmt w:val="bullet"/>
        <w:lvlText w:val="·"/>
        <w:lvlJc w:val="left"/>
        <w:pPr>
          <w:tabs>
            <w:tab w:val="num" w:pos="288"/>
          </w:tabs>
        </w:pPr>
        <w:rPr>
          <w:rFonts w:ascii="Symbol" w:hAnsi="Symbol"/>
          <w:snapToGrid/>
          <w:sz w:val="38"/>
        </w:rPr>
      </w:lvl>
    </w:lvlOverride>
  </w:num>
  <w:num w:numId="16" w16cid:durableId="1146169188">
    <w:abstractNumId w:val="11"/>
    <w:lvlOverride w:ilvl="0">
      <w:lvl w:ilvl="0">
        <w:numFmt w:val="bullet"/>
        <w:lvlText w:val="·"/>
        <w:lvlJc w:val="left"/>
        <w:pPr>
          <w:tabs>
            <w:tab w:val="num" w:pos="576"/>
          </w:tabs>
          <w:ind w:left="288"/>
        </w:pPr>
        <w:rPr>
          <w:rFonts w:ascii="Symbol" w:hAnsi="Symbol"/>
          <w:snapToGrid/>
          <w:sz w:val="38"/>
        </w:rPr>
      </w:lvl>
    </w:lvlOverride>
  </w:num>
  <w:num w:numId="17" w16cid:durableId="1429931423">
    <w:abstractNumId w:val="6"/>
  </w:num>
  <w:num w:numId="18" w16cid:durableId="1523469668">
    <w:abstractNumId w:val="5"/>
  </w:num>
  <w:num w:numId="19" w16cid:durableId="1064912548">
    <w:abstractNumId w:val="4"/>
  </w:num>
  <w:num w:numId="20" w16cid:durableId="979118230">
    <w:abstractNumId w:val="8"/>
  </w:num>
  <w:num w:numId="21" w16cid:durableId="1176381762">
    <w:abstractNumId w:val="3"/>
  </w:num>
  <w:num w:numId="22" w16cid:durableId="303509133">
    <w:abstractNumId w:val="2"/>
  </w:num>
  <w:num w:numId="23" w16cid:durableId="17320372">
    <w:abstractNumId w:val="1"/>
  </w:num>
  <w:num w:numId="24" w16cid:durableId="1018387043">
    <w:abstractNumId w:val="0"/>
  </w:num>
  <w:num w:numId="25" w16cid:durableId="1630159942">
    <w:abstractNumId w:val="14"/>
  </w:num>
  <w:num w:numId="26" w16cid:durableId="1874616676">
    <w:abstractNumId w:val="13"/>
  </w:num>
  <w:num w:numId="27" w16cid:durableId="190847036">
    <w:abstractNumId w:val="12"/>
  </w:num>
  <w:num w:numId="28" w16cid:durableId="1900895232">
    <w:abstractNumId w:val="16"/>
  </w:num>
  <w:num w:numId="29" w16cid:durableId="1493522054">
    <w:abstractNumId w:val="11"/>
    <w:lvlOverride w:ilvl="0">
      <w:lvl w:ilvl="0">
        <w:numFmt w:val="bullet"/>
        <w:lvlText w:val="·"/>
        <w:lvlJc w:val="left"/>
        <w:pPr>
          <w:tabs>
            <w:tab w:val="num" w:pos="504"/>
          </w:tabs>
          <w:ind w:left="360"/>
        </w:pPr>
        <w:rPr>
          <w:rFonts w:ascii="Symbol" w:hAnsi="Symbol"/>
          <w:snapToGrid/>
          <w:sz w:val="34"/>
        </w:rPr>
      </w:lvl>
    </w:lvlOverride>
  </w:num>
  <w:num w:numId="30" w16cid:durableId="645889783">
    <w:abstractNumId w:val="11"/>
    <w:lvlOverride w:ilvl="0">
      <w:lvl w:ilvl="0">
        <w:numFmt w:val="bullet"/>
        <w:lvlText w:val="·"/>
        <w:lvlJc w:val="left"/>
        <w:pPr>
          <w:tabs>
            <w:tab w:val="num" w:pos="504"/>
          </w:tabs>
          <w:ind w:left="360"/>
        </w:pPr>
        <w:rPr>
          <w:rFonts w:ascii="Symbol" w:hAnsi="Symbol"/>
          <w:snapToGrid/>
          <w:sz w:val="32"/>
        </w:rPr>
      </w:lvl>
    </w:lvlOverride>
  </w:num>
  <w:num w:numId="31" w16cid:durableId="657273179">
    <w:abstractNumId w:val="11"/>
    <w:lvlOverride w:ilvl="0">
      <w:lvl w:ilvl="0">
        <w:numFmt w:val="bullet"/>
        <w:lvlText w:val="·"/>
        <w:lvlJc w:val="left"/>
        <w:pPr>
          <w:tabs>
            <w:tab w:val="num" w:pos="576"/>
          </w:tabs>
          <w:ind w:left="216"/>
        </w:pPr>
        <w:rPr>
          <w:rFonts w:ascii="Symbol" w:hAnsi="Symbol"/>
          <w:snapToGrid/>
          <w:sz w:val="32"/>
        </w:rPr>
      </w:lvl>
    </w:lvlOverride>
  </w:num>
  <w:num w:numId="32" w16cid:durableId="1012101336">
    <w:abstractNumId w:val="11"/>
    <w:lvlOverride w:ilvl="0">
      <w:lvl w:ilvl="0">
        <w:numFmt w:val="bullet"/>
        <w:lvlText w:val="·"/>
        <w:lvlJc w:val="left"/>
        <w:pPr>
          <w:tabs>
            <w:tab w:val="num" w:pos="432"/>
          </w:tabs>
          <w:ind w:left="1152"/>
        </w:pPr>
        <w:rPr>
          <w:rFonts w:ascii="Symbol" w:hAnsi="Symbol"/>
          <w:snapToGrid/>
          <w:sz w:val="38"/>
        </w:rPr>
      </w:lvl>
    </w:lvlOverride>
  </w:num>
  <w:num w:numId="33" w16cid:durableId="1352488294">
    <w:abstractNumId w:val="11"/>
    <w:lvlOverride w:ilvl="0">
      <w:lvl w:ilvl="0">
        <w:numFmt w:val="bullet"/>
        <w:lvlText w:val="·"/>
        <w:lvlJc w:val="left"/>
        <w:pPr>
          <w:tabs>
            <w:tab w:val="num" w:pos="576"/>
          </w:tabs>
          <w:ind w:left="432"/>
        </w:pPr>
        <w:rPr>
          <w:rFonts w:ascii="Symbol" w:hAnsi="Symbol"/>
          <w:snapToGrid/>
          <w:sz w:val="38"/>
        </w:rPr>
      </w:lvl>
    </w:lvlOverride>
  </w:num>
  <w:num w:numId="34" w16cid:durableId="2052918168">
    <w:abstractNumId w:val="11"/>
    <w:lvlOverride w:ilvl="0">
      <w:lvl w:ilvl="0">
        <w:numFmt w:val="bullet"/>
        <w:lvlText w:val="·"/>
        <w:lvlJc w:val="left"/>
        <w:pPr>
          <w:tabs>
            <w:tab w:val="num" w:pos="354"/>
          </w:tabs>
          <w:ind w:left="426"/>
        </w:pPr>
        <w:rPr>
          <w:rFonts w:ascii="Symbol" w:hAnsi="Symbol"/>
          <w:snapToGrid/>
          <w:spacing w:val="2"/>
          <w:sz w:val="38"/>
        </w:rPr>
      </w:lvl>
    </w:lvlOverride>
  </w:num>
  <w:num w:numId="35" w16cid:durableId="72629611">
    <w:abstractNumId w:val="11"/>
    <w:lvlOverride w:ilvl="0">
      <w:lvl w:ilvl="0">
        <w:numFmt w:val="bullet"/>
        <w:lvlText w:val="·"/>
        <w:lvlJc w:val="left"/>
        <w:pPr>
          <w:tabs>
            <w:tab w:val="num" w:pos="360"/>
          </w:tabs>
          <w:ind w:left="504"/>
        </w:pPr>
        <w:rPr>
          <w:rFonts w:ascii="Symbol" w:hAnsi="Symbol"/>
          <w:snapToGrid/>
          <w:sz w:val="38"/>
        </w:rPr>
      </w:lvl>
    </w:lvlOverride>
  </w:num>
  <w:num w:numId="36" w16cid:durableId="1922257930">
    <w:abstractNumId w:val="11"/>
    <w:lvlOverride w:ilvl="0">
      <w:lvl w:ilvl="0">
        <w:numFmt w:val="bullet"/>
        <w:lvlText w:val="·"/>
        <w:lvlJc w:val="left"/>
        <w:pPr>
          <w:tabs>
            <w:tab w:val="num" w:pos="504"/>
          </w:tabs>
          <w:ind w:left="1152"/>
        </w:pPr>
        <w:rPr>
          <w:rFonts w:ascii="Symbol" w:hAnsi="Symbol"/>
          <w:snapToGrid/>
          <w:spacing w:val="-6"/>
          <w:sz w:val="38"/>
        </w:rPr>
      </w:lvl>
    </w:lvlOverride>
  </w:num>
  <w:num w:numId="37" w16cid:durableId="1878857590">
    <w:abstractNumId w:val="11"/>
    <w:lvlOverride w:ilvl="0">
      <w:lvl w:ilvl="0">
        <w:numFmt w:val="bullet"/>
        <w:lvlText w:val="·"/>
        <w:lvlJc w:val="left"/>
        <w:pPr>
          <w:tabs>
            <w:tab w:val="num" w:pos="576"/>
          </w:tabs>
          <w:ind w:left="288"/>
        </w:pPr>
        <w:rPr>
          <w:rFonts w:ascii="Symbol" w:hAnsi="Symbol"/>
          <w:snapToGrid/>
          <w:sz w:val="38"/>
        </w:rPr>
      </w:lvl>
    </w:lvlOverride>
  </w:num>
  <w:num w:numId="38" w16cid:durableId="674696154">
    <w:abstractNumId w:val="14"/>
    <w:lvlOverride w:ilvl="0"/>
    <w:lvlOverride w:ilvl="1"/>
    <w:lvlOverride w:ilvl="2"/>
    <w:lvlOverride w:ilvl="3"/>
    <w:lvlOverride w:ilvl="4"/>
    <w:lvlOverride w:ilvl="5"/>
    <w:lvlOverride w:ilvl="6"/>
    <w:lvlOverride w:ilvl="7"/>
    <w:lvlOverride w:ilvl="8"/>
  </w:num>
  <w:num w:numId="39" w16cid:durableId="1537304350">
    <w:abstractNumId w:val="13"/>
    <w:lvlOverride w:ilvl="0"/>
    <w:lvlOverride w:ilvl="1"/>
    <w:lvlOverride w:ilvl="2"/>
    <w:lvlOverride w:ilvl="3"/>
    <w:lvlOverride w:ilvl="4"/>
    <w:lvlOverride w:ilvl="5"/>
    <w:lvlOverride w:ilvl="6"/>
    <w:lvlOverride w:ilvl="7"/>
    <w:lvlOverride w:ilvl="8"/>
  </w:num>
  <w:num w:numId="40" w16cid:durableId="499587392">
    <w:abstractNumId w:val="16"/>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57"/>
    <w:rsid w:val="000105D4"/>
    <w:rsid w:val="00017D45"/>
    <w:rsid w:val="0004098B"/>
    <w:rsid w:val="00076B8A"/>
    <w:rsid w:val="00093EB8"/>
    <w:rsid w:val="000944BF"/>
    <w:rsid w:val="000C0D35"/>
    <w:rsid w:val="000E590A"/>
    <w:rsid w:val="000E6DE2"/>
    <w:rsid w:val="00116ACB"/>
    <w:rsid w:val="001172E8"/>
    <w:rsid w:val="0014191C"/>
    <w:rsid w:val="00141E48"/>
    <w:rsid w:val="0015022E"/>
    <w:rsid w:val="00153641"/>
    <w:rsid w:val="00170815"/>
    <w:rsid w:val="00172E7B"/>
    <w:rsid w:val="001777B0"/>
    <w:rsid w:val="00191A33"/>
    <w:rsid w:val="001A1D65"/>
    <w:rsid w:val="001D4230"/>
    <w:rsid w:val="001E6FCF"/>
    <w:rsid w:val="001E7815"/>
    <w:rsid w:val="002144DF"/>
    <w:rsid w:val="0024155A"/>
    <w:rsid w:val="002860FC"/>
    <w:rsid w:val="002B6BF7"/>
    <w:rsid w:val="002B754E"/>
    <w:rsid w:val="002C1F7A"/>
    <w:rsid w:val="002C6C82"/>
    <w:rsid w:val="00313434"/>
    <w:rsid w:val="00314F6A"/>
    <w:rsid w:val="00326DE6"/>
    <w:rsid w:val="003523AF"/>
    <w:rsid w:val="003629E1"/>
    <w:rsid w:val="00367AD7"/>
    <w:rsid w:val="0037440E"/>
    <w:rsid w:val="00375EB9"/>
    <w:rsid w:val="00387569"/>
    <w:rsid w:val="0038759B"/>
    <w:rsid w:val="003B4CC2"/>
    <w:rsid w:val="003B5B52"/>
    <w:rsid w:val="003C0425"/>
    <w:rsid w:val="00404D71"/>
    <w:rsid w:val="004070C3"/>
    <w:rsid w:val="004472D8"/>
    <w:rsid w:val="00461540"/>
    <w:rsid w:val="00466EA4"/>
    <w:rsid w:val="004A1DF9"/>
    <w:rsid w:val="004E7C2C"/>
    <w:rsid w:val="004F46BA"/>
    <w:rsid w:val="00500DF2"/>
    <w:rsid w:val="00506B71"/>
    <w:rsid w:val="0050702B"/>
    <w:rsid w:val="00517483"/>
    <w:rsid w:val="0054750B"/>
    <w:rsid w:val="00572BDE"/>
    <w:rsid w:val="00580E8B"/>
    <w:rsid w:val="00581133"/>
    <w:rsid w:val="00593FB0"/>
    <w:rsid w:val="005C4783"/>
    <w:rsid w:val="005E70A1"/>
    <w:rsid w:val="005F0455"/>
    <w:rsid w:val="005F60CB"/>
    <w:rsid w:val="00605FF1"/>
    <w:rsid w:val="00606CB2"/>
    <w:rsid w:val="00636FB8"/>
    <w:rsid w:val="0064639E"/>
    <w:rsid w:val="0065420A"/>
    <w:rsid w:val="00662505"/>
    <w:rsid w:val="006659A0"/>
    <w:rsid w:val="0068654A"/>
    <w:rsid w:val="00687A61"/>
    <w:rsid w:val="00690C93"/>
    <w:rsid w:val="00693A1C"/>
    <w:rsid w:val="006B1F6C"/>
    <w:rsid w:val="006D19BE"/>
    <w:rsid w:val="006D395C"/>
    <w:rsid w:val="006F5861"/>
    <w:rsid w:val="00701167"/>
    <w:rsid w:val="007112E3"/>
    <w:rsid w:val="00720758"/>
    <w:rsid w:val="007239CE"/>
    <w:rsid w:val="0073293D"/>
    <w:rsid w:val="0073486D"/>
    <w:rsid w:val="00754BBC"/>
    <w:rsid w:val="007C33DC"/>
    <w:rsid w:val="007F48C2"/>
    <w:rsid w:val="007F6158"/>
    <w:rsid w:val="00807531"/>
    <w:rsid w:val="008142AA"/>
    <w:rsid w:val="00822BDF"/>
    <w:rsid w:val="008326B9"/>
    <w:rsid w:val="00834954"/>
    <w:rsid w:val="00843F3D"/>
    <w:rsid w:val="008534E0"/>
    <w:rsid w:val="00855954"/>
    <w:rsid w:val="008801E2"/>
    <w:rsid w:val="00881810"/>
    <w:rsid w:val="00885750"/>
    <w:rsid w:val="00890AFD"/>
    <w:rsid w:val="00893F08"/>
    <w:rsid w:val="008A253B"/>
    <w:rsid w:val="008B52DA"/>
    <w:rsid w:val="008C013C"/>
    <w:rsid w:val="008C6EDB"/>
    <w:rsid w:val="008F145C"/>
    <w:rsid w:val="008F46F9"/>
    <w:rsid w:val="00907092"/>
    <w:rsid w:val="0092575F"/>
    <w:rsid w:val="009623E9"/>
    <w:rsid w:val="009635D8"/>
    <w:rsid w:val="00991BC1"/>
    <w:rsid w:val="0099369E"/>
    <w:rsid w:val="009A69AE"/>
    <w:rsid w:val="009E2D2B"/>
    <w:rsid w:val="00A27A7E"/>
    <w:rsid w:val="00A41E6C"/>
    <w:rsid w:val="00A47FB9"/>
    <w:rsid w:val="00A62E90"/>
    <w:rsid w:val="00AA75BB"/>
    <w:rsid w:val="00AC13D3"/>
    <w:rsid w:val="00AC5AE4"/>
    <w:rsid w:val="00AC7F17"/>
    <w:rsid w:val="00AD1C7D"/>
    <w:rsid w:val="00AE2F30"/>
    <w:rsid w:val="00AF058C"/>
    <w:rsid w:val="00B123D7"/>
    <w:rsid w:val="00B37ADE"/>
    <w:rsid w:val="00B432B2"/>
    <w:rsid w:val="00B53481"/>
    <w:rsid w:val="00B56F26"/>
    <w:rsid w:val="00B83FD2"/>
    <w:rsid w:val="00BA1C50"/>
    <w:rsid w:val="00BA4E14"/>
    <w:rsid w:val="00BB6684"/>
    <w:rsid w:val="00BE6042"/>
    <w:rsid w:val="00C14BA9"/>
    <w:rsid w:val="00C172EB"/>
    <w:rsid w:val="00C23DC4"/>
    <w:rsid w:val="00C250C2"/>
    <w:rsid w:val="00C54D81"/>
    <w:rsid w:val="00C7075E"/>
    <w:rsid w:val="00C83624"/>
    <w:rsid w:val="00CA0B60"/>
    <w:rsid w:val="00CA7C4C"/>
    <w:rsid w:val="00CB5B53"/>
    <w:rsid w:val="00D00977"/>
    <w:rsid w:val="00D22035"/>
    <w:rsid w:val="00D42940"/>
    <w:rsid w:val="00D510A8"/>
    <w:rsid w:val="00D75D2D"/>
    <w:rsid w:val="00D913E9"/>
    <w:rsid w:val="00D93462"/>
    <w:rsid w:val="00DB1E47"/>
    <w:rsid w:val="00DB1E6C"/>
    <w:rsid w:val="00DC3C9F"/>
    <w:rsid w:val="00DD38AA"/>
    <w:rsid w:val="00DE3EC0"/>
    <w:rsid w:val="00DE63CE"/>
    <w:rsid w:val="00DF40B2"/>
    <w:rsid w:val="00DF5F5B"/>
    <w:rsid w:val="00DF6F05"/>
    <w:rsid w:val="00E02B3B"/>
    <w:rsid w:val="00E128E7"/>
    <w:rsid w:val="00E166EE"/>
    <w:rsid w:val="00E24984"/>
    <w:rsid w:val="00E431D9"/>
    <w:rsid w:val="00E45FA3"/>
    <w:rsid w:val="00E57B11"/>
    <w:rsid w:val="00EA421C"/>
    <w:rsid w:val="00EB62B0"/>
    <w:rsid w:val="00ED07AB"/>
    <w:rsid w:val="00F141A4"/>
    <w:rsid w:val="00F22899"/>
    <w:rsid w:val="00F30A76"/>
    <w:rsid w:val="00F32934"/>
    <w:rsid w:val="00F349D8"/>
    <w:rsid w:val="00F358F7"/>
    <w:rsid w:val="00F50ECD"/>
    <w:rsid w:val="00F549FD"/>
    <w:rsid w:val="00F60798"/>
    <w:rsid w:val="00F6472C"/>
    <w:rsid w:val="00F672E2"/>
    <w:rsid w:val="00F95A4D"/>
    <w:rsid w:val="00F96CAA"/>
    <w:rsid w:val="00FB0A0A"/>
    <w:rsid w:val="00FB56B1"/>
    <w:rsid w:val="00FC4E57"/>
    <w:rsid w:val="00FD0CC3"/>
    <w:rsid w:val="00FF1249"/>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F6E3"/>
  <w15:chartTrackingRefBased/>
  <w15:docId w15:val="{D78D66F4-023D-4237-89C7-442053BF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41"/>
    <w:rPr>
      <w:rFonts w:ascii="Arial" w:eastAsia="Times New Roman" w:hAnsi="Arial" w:cs="Times New Roman"/>
      <w:sz w:val="24"/>
      <w:szCs w:val="24"/>
      <w:lang w:eastAsia="en-NZ"/>
    </w:rPr>
  </w:style>
  <w:style w:type="paragraph" w:styleId="Heading1">
    <w:name w:val="heading 1"/>
    <w:basedOn w:val="Normal"/>
    <w:next w:val="Normal"/>
    <w:link w:val="Heading1Char"/>
    <w:qFormat/>
    <w:rsid w:val="00153641"/>
    <w:pPr>
      <w:keepNext/>
      <w:spacing w:before="240" w:after="60"/>
      <w:outlineLvl w:val="0"/>
    </w:pPr>
    <w:rPr>
      <w:rFonts w:cs="Arial"/>
      <w:b/>
      <w:bCs/>
      <w:kern w:val="32"/>
      <w:sz w:val="44"/>
      <w:szCs w:val="32"/>
    </w:rPr>
  </w:style>
  <w:style w:type="paragraph" w:styleId="Heading2">
    <w:name w:val="heading 2"/>
    <w:basedOn w:val="Normal"/>
    <w:next w:val="Normal"/>
    <w:link w:val="Heading2Char"/>
    <w:uiPriority w:val="9"/>
    <w:qFormat/>
    <w:rsid w:val="00153641"/>
    <w:pPr>
      <w:keepNext/>
      <w:spacing w:before="240" w:after="60" w:line="288" w:lineRule="auto"/>
      <w:outlineLvl w:val="1"/>
    </w:pPr>
    <w:rPr>
      <w:rFonts w:cs="Arial"/>
      <w:b/>
      <w:bCs/>
      <w:i/>
      <w:iCs/>
      <w:sz w:val="40"/>
      <w:szCs w:val="28"/>
    </w:rPr>
  </w:style>
  <w:style w:type="paragraph" w:styleId="Heading3">
    <w:name w:val="heading 3"/>
    <w:basedOn w:val="Normal"/>
    <w:next w:val="Normal"/>
    <w:link w:val="Heading3Char"/>
    <w:uiPriority w:val="9"/>
    <w:qFormat/>
    <w:rsid w:val="00153641"/>
    <w:pPr>
      <w:keepNext/>
      <w:spacing w:before="240" w:after="60" w:line="288" w:lineRule="auto"/>
      <w:outlineLvl w:val="2"/>
    </w:pPr>
    <w:rPr>
      <w:rFonts w:cs="Arial"/>
      <w:b/>
      <w:bCs/>
      <w:sz w:val="36"/>
      <w:szCs w:val="26"/>
    </w:rPr>
  </w:style>
  <w:style w:type="paragraph" w:styleId="Heading4">
    <w:name w:val="heading 4"/>
    <w:basedOn w:val="Normal"/>
    <w:next w:val="Normal"/>
    <w:link w:val="Heading4Char"/>
    <w:qFormat/>
    <w:rsid w:val="00153641"/>
    <w:pPr>
      <w:keepNext/>
      <w:spacing w:before="240" w:after="60"/>
      <w:outlineLvl w:val="3"/>
    </w:pPr>
    <w:rPr>
      <w:b/>
      <w:bCs/>
      <w:sz w:val="32"/>
      <w:szCs w:val="28"/>
    </w:rPr>
  </w:style>
  <w:style w:type="paragraph" w:styleId="Heading5">
    <w:name w:val="heading 5"/>
    <w:basedOn w:val="Normal"/>
    <w:next w:val="Normal"/>
    <w:link w:val="Heading5Char"/>
    <w:qFormat/>
    <w:rsid w:val="00153641"/>
    <w:pPr>
      <w:spacing w:before="240" w:after="60"/>
      <w:outlineLvl w:val="4"/>
    </w:pPr>
    <w:rPr>
      <w:b/>
      <w:bCs/>
      <w:i/>
      <w:iCs/>
      <w:sz w:val="28"/>
      <w:szCs w:val="26"/>
    </w:rPr>
  </w:style>
  <w:style w:type="paragraph" w:styleId="Heading6">
    <w:name w:val="heading 6"/>
    <w:basedOn w:val="Normal"/>
    <w:next w:val="Normal"/>
    <w:link w:val="Heading6Char"/>
    <w:qFormat/>
    <w:rsid w:val="0015364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C4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semiHidden/>
    <w:rsid w:val="001536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53641"/>
  </w:style>
  <w:style w:type="character" w:customStyle="1" w:styleId="Heading1Char">
    <w:name w:val="Heading 1 Char"/>
    <w:link w:val="Heading1"/>
    <w:rsid w:val="00153641"/>
    <w:rPr>
      <w:rFonts w:ascii="Arial" w:eastAsia="Times New Roman" w:hAnsi="Arial" w:cs="Arial"/>
      <w:b/>
      <w:bCs/>
      <w:kern w:val="32"/>
      <w:sz w:val="44"/>
      <w:szCs w:val="32"/>
      <w:lang w:eastAsia="en-NZ"/>
    </w:rPr>
  </w:style>
  <w:style w:type="character" w:customStyle="1" w:styleId="Heading2Char">
    <w:name w:val="Heading 2 Char"/>
    <w:link w:val="Heading2"/>
    <w:uiPriority w:val="9"/>
    <w:rsid w:val="00153641"/>
    <w:rPr>
      <w:rFonts w:ascii="Arial" w:eastAsia="Times New Roman" w:hAnsi="Arial" w:cs="Arial"/>
      <w:b/>
      <w:bCs/>
      <w:i/>
      <w:iCs/>
      <w:sz w:val="40"/>
      <w:szCs w:val="28"/>
      <w:lang w:eastAsia="en-NZ"/>
    </w:rPr>
  </w:style>
  <w:style w:type="character" w:customStyle="1" w:styleId="Heading3Char">
    <w:name w:val="Heading 3 Char"/>
    <w:link w:val="Heading3"/>
    <w:uiPriority w:val="9"/>
    <w:rsid w:val="00153641"/>
    <w:rPr>
      <w:rFonts w:ascii="Arial" w:eastAsia="Times New Roman" w:hAnsi="Arial" w:cs="Arial"/>
      <w:b/>
      <w:bCs/>
      <w:sz w:val="36"/>
      <w:szCs w:val="26"/>
      <w:lang w:eastAsia="en-NZ"/>
    </w:rPr>
  </w:style>
  <w:style w:type="character" w:customStyle="1" w:styleId="Heading4Char">
    <w:name w:val="Heading 4 Char"/>
    <w:basedOn w:val="DefaultParagraphFont"/>
    <w:link w:val="Heading4"/>
    <w:rsid w:val="00FC4E57"/>
    <w:rPr>
      <w:rFonts w:ascii="Arial" w:eastAsia="Times New Roman" w:hAnsi="Arial" w:cs="Times New Roman"/>
      <w:b/>
      <w:bCs/>
      <w:sz w:val="32"/>
      <w:szCs w:val="28"/>
      <w:lang w:eastAsia="en-NZ"/>
    </w:rPr>
  </w:style>
  <w:style w:type="character" w:customStyle="1" w:styleId="Heading5Char">
    <w:name w:val="Heading 5 Char"/>
    <w:basedOn w:val="DefaultParagraphFont"/>
    <w:link w:val="Heading5"/>
    <w:rsid w:val="00FC4E57"/>
    <w:rPr>
      <w:rFonts w:ascii="Arial" w:eastAsia="Times New Roman" w:hAnsi="Arial" w:cs="Times New Roman"/>
      <w:b/>
      <w:bCs/>
      <w:i/>
      <w:iCs/>
      <w:sz w:val="28"/>
      <w:szCs w:val="26"/>
      <w:lang w:eastAsia="en-NZ"/>
    </w:rPr>
  </w:style>
  <w:style w:type="character" w:customStyle="1" w:styleId="Heading6Char">
    <w:name w:val="Heading 6 Char"/>
    <w:basedOn w:val="DefaultParagraphFont"/>
    <w:link w:val="Heading6"/>
    <w:rsid w:val="00FC4E57"/>
    <w:rPr>
      <w:rFonts w:ascii="Arial" w:eastAsia="Times New Roman" w:hAnsi="Arial" w:cs="Times New Roman"/>
      <w:b/>
      <w:bCs/>
      <w:lang w:eastAsia="en-NZ"/>
    </w:rPr>
  </w:style>
  <w:style w:type="character" w:customStyle="1" w:styleId="Heading7Char">
    <w:name w:val="Heading 7 Char"/>
    <w:basedOn w:val="DefaultParagraphFont"/>
    <w:link w:val="Heading7"/>
    <w:uiPriority w:val="9"/>
    <w:semiHidden/>
    <w:rsid w:val="00FC4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E57"/>
    <w:rPr>
      <w:rFonts w:eastAsiaTheme="majorEastAsia" w:cstheme="majorBidi"/>
      <w:color w:val="272727" w:themeColor="text1" w:themeTint="D8"/>
    </w:rPr>
  </w:style>
  <w:style w:type="paragraph" w:styleId="Title">
    <w:name w:val="Title"/>
    <w:basedOn w:val="Normal"/>
    <w:next w:val="Normal"/>
    <w:link w:val="TitleChar"/>
    <w:uiPriority w:val="10"/>
    <w:qFormat/>
    <w:rsid w:val="00FC4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E57"/>
    <w:pPr>
      <w:spacing w:before="160"/>
      <w:jc w:val="center"/>
    </w:pPr>
    <w:rPr>
      <w:i/>
      <w:iCs/>
      <w:color w:val="404040" w:themeColor="text1" w:themeTint="BF"/>
    </w:rPr>
  </w:style>
  <w:style w:type="character" w:customStyle="1" w:styleId="QuoteChar">
    <w:name w:val="Quote Char"/>
    <w:basedOn w:val="DefaultParagraphFont"/>
    <w:link w:val="Quote"/>
    <w:uiPriority w:val="29"/>
    <w:rsid w:val="00FC4E57"/>
    <w:rPr>
      <w:i/>
      <w:iCs/>
      <w:color w:val="404040" w:themeColor="text1" w:themeTint="BF"/>
    </w:rPr>
  </w:style>
  <w:style w:type="paragraph" w:styleId="ListParagraph">
    <w:name w:val="List Paragraph"/>
    <w:basedOn w:val="Normal"/>
    <w:uiPriority w:val="34"/>
    <w:qFormat/>
    <w:rsid w:val="00153641"/>
    <w:pPr>
      <w:spacing w:line="288" w:lineRule="auto"/>
      <w:ind w:left="720"/>
      <w:contextualSpacing/>
    </w:pPr>
    <w:rPr>
      <w:rFonts w:eastAsia="Calibri"/>
      <w:szCs w:val="22"/>
      <w:lang w:eastAsia="en-US"/>
    </w:rPr>
  </w:style>
  <w:style w:type="character" w:styleId="IntenseEmphasis">
    <w:name w:val="Intense Emphasis"/>
    <w:basedOn w:val="DefaultParagraphFont"/>
    <w:uiPriority w:val="21"/>
    <w:qFormat/>
    <w:rsid w:val="00FC4E57"/>
    <w:rPr>
      <w:i/>
      <w:iCs/>
      <w:color w:val="2E74B5" w:themeColor="accent1" w:themeShade="BF"/>
    </w:rPr>
  </w:style>
  <w:style w:type="paragraph" w:styleId="IntenseQuote">
    <w:name w:val="Intense Quote"/>
    <w:basedOn w:val="Normal"/>
    <w:next w:val="Normal"/>
    <w:link w:val="IntenseQuoteChar"/>
    <w:uiPriority w:val="30"/>
    <w:qFormat/>
    <w:rsid w:val="00FC4E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C4E57"/>
    <w:rPr>
      <w:i/>
      <w:iCs/>
      <w:color w:val="2E74B5" w:themeColor="accent1" w:themeShade="BF"/>
    </w:rPr>
  </w:style>
  <w:style w:type="character" w:styleId="IntenseReference">
    <w:name w:val="Intense Reference"/>
    <w:basedOn w:val="DefaultParagraphFont"/>
    <w:uiPriority w:val="32"/>
    <w:qFormat/>
    <w:rsid w:val="00FC4E57"/>
    <w:rPr>
      <w:b/>
      <w:bCs/>
      <w:smallCaps/>
      <w:color w:val="2E74B5" w:themeColor="accent1" w:themeShade="BF"/>
      <w:spacing w:val="5"/>
    </w:rPr>
  </w:style>
  <w:style w:type="paragraph" w:customStyle="1" w:styleId="Blockquote-AuthorDAISY">
    <w:name w:val="Blockquote - Author (DAISY)"/>
    <w:basedOn w:val="Normal"/>
    <w:next w:val="Normal"/>
    <w:rsid w:val="00153641"/>
    <w:pPr>
      <w:spacing w:before="240" w:after="240"/>
      <w:ind w:left="1701" w:right="1701"/>
      <w:contextualSpacing/>
      <w:jc w:val="right"/>
    </w:pPr>
    <w:rPr>
      <w:b/>
      <w:sz w:val="20"/>
      <w:lang w:val="sv-SE" w:eastAsia="sv-SE"/>
    </w:rPr>
  </w:style>
  <w:style w:type="paragraph" w:customStyle="1" w:styleId="BlockquoteDAISY">
    <w:name w:val="Blockquote (DAISY)"/>
    <w:basedOn w:val="Normal"/>
    <w:rsid w:val="00153641"/>
    <w:pPr>
      <w:spacing w:before="240" w:after="240"/>
      <w:ind w:left="1701" w:right="1701"/>
      <w:contextualSpacing/>
    </w:pPr>
    <w:rPr>
      <w:lang w:val="sv-SE" w:eastAsia="sv-SE"/>
    </w:rPr>
  </w:style>
  <w:style w:type="character" w:customStyle="1" w:styleId="PageNumberDAISY">
    <w:name w:val="Page Number (DAISY)"/>
    <w:rsid w:val="00153641"/>
    <w:rPr>
      <w:color w:val="FF0000"/>
      <w:bdr w:val="single" w:sz="4" w:space="0" w:color="auto"/>
      <w:shd w:val="clear" w:color="auto" w:fill="FFFF00"/>
      <w:lang w:val="en-GB"/>
    </w:rPr>
  </w:style>
  <w:style w:type="paragraph" w:customStyle="1" w:styleId="Poem-AuthorDAISY">
    <w:name w:val="Poem - Author (DAISY)"/>
    <w:basedOn w:val="Normal"/>
    <w:next w:val="Normal"/>
    <w:rsid w:val="00153641"/>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153641"/>
    <w:pPr>
      <w:spacing w:before="360" w:after="240"/>
      <w:ind w:left="1701" w:right="1701"/>
      <w:contextualSpacing/>
    </w:pPr>
    <w:rPr>
      <w:color w:val="808000"/>
      <w:sz w:val="32"/>
      <w:lang w:eastAsia="sv-SE"/>
    </w:rPr>
  </w:style>
  <w:style w:type="paragraph" w:customStyle="1" w:styleId="PoemDAISY">
    <w:name w:val="Poem (DAISY)"/>
    <w:basedOn w:val="Normal"/>
    <w:rsid w:val="00153641"/>
    <w:pPr>
      <w:spacing w:before="240" w:after="240"/>
      <w:ind w:left="1701" w:right="1701"/>
      <w:contextualSpacing/>
    </w:pPr>
    <w:rPr>
      <w:color w:val="808000"/>
      <w:lang w:eastAsia="sv-SE"/>
    </w:rPr>
  </w:style>
  <w:style w:type="paragraph" w:customStyle="1" w:styleId="Prodnote-OptionalDAISY">
    <w:name w:val="Prodnote - Optional (DAISY)"/>
    <w:basedOn w:val="Normal"/>
    <w:rsid w:val="00153641"/>
    <w:pPr>
      <w:pBdr>
        <w:top w:val="single" w:sz="4" w:space="1" w:color="auto" w:shadow="1"/>
        <w:left w:val="single" w:sz="4" w:space="4" w:color="auto" w:shadow="1"/>
        <w:bottom w:val="single" w:sz="4" w:space="1" w:color="auto" w:shadow="1"/>
        <w:right w:val="single" w:sz="4" w:space="4" w:color="auto" w:shadow="1"/>
      </w:pBdr>
      <w:shd w:val="clear" w:color="auto" w:fill="99CCFF"/>
      <w:spacing w:after="120"/>
      <w:ind w:left="567" w:right="567"/>
    </w:pPr>
    <w:rPr>
      <w:lang w:eastAsia="sv-SE"/>
    </w:rPr>
  </w:style>
  <w:style w:type="table" w:styleId="TableGrid">
    <w:name w:val="Table Grid"/>
    <w:basedOn w:val="TableNormal"/>
    <w:rsid w:val="00153641"/>
    <w:pPr>
      <w:spacing w:after="0" w:line="240" w:lineRule="auto"/>
    </w:pPr>
    <w:rPr>
      <w:rFonts w:ascii="Arial" w:eastAsia="Times New Roman" w:hAnsi="Arial"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53641"/>
    <w:rPr>
      <w:b/>
      <w:iCs/>
    </w:rPr>
  </w:style>
  <w:style w:type="character" w:styleId="Hyperlink">
    <w:name w:val="Hyperlink"/>
    <w:rsid w:val="00153641"/>
    <w:rPr>
      <w:color w:val="0000FF"/>
      <w:u w:val="single"/>
    </w:rPr>
  </w:style>
  <w:style w:type="character" w:customStyle="1" w:styleId="List1">
    <w:name w:val="List1"/>
    <w:qFormat/>
    <w:rsid w:val="00153641"/>
    <w:rPr>
      <w:rFonts w:ascii="Arial" w:hAnsi="Arial"/>
      <w:color w:val="C00000"/>
      <w:sz w:val="24"/>
      <w:lang w:val="en-NZ"/>
    </w:rPr>
  </w:style>
  <w:style w:type="character" w:customStyle="1" w:styleId="TNote">
    <w:name w:val="TNote"/>
    <w:qFormat/>
    <w:rsid w:val="00153641"/>
    <w:rPr>
      <w:rFonts w:ascii="Arial" w:hAnsi="Arial"/>
      <w:color w:val="00B0F0"/>
      <w:sz w:val="24"/>
    </w:rPr>
  </w:style>
  <w:style w:type="character" w:customStyle="1" w:styleId="URL">
    <w:name w:val="URL"/>
    <w:qFormat/>
    <w:rsid w:val="00153641"/>
    <w:rPr>
      <w:rFonts w:ascii="Arial" w:hAnsi="Arial"/>
      <w:color w:val="49702E"/>
      <w:sz w:val="24"/>
      <w:lang w:val="en-NZ"/>
    </w:rPr>
  </w:style>
  <w:style w:type="character" w:customStyle="1" w:styleId="01-03">
    <w:name w:val="01-03"/>
    <w:qFormat/>
    <w:rsid w:val="00153641"/>
    <w:rPr>
      <w:rFonts w:ascii="Arial" w:hAnsi="Arial"/>
      <w:color w:val="600000"/>
    </w:rPr>
  </w:style>
  <w:style w:type="character" w:customStyle="1" w:styleId="01-05">
    <w:name w:val="01-05"/>
    <w:basedOn w:val="01-03"/>
    <w:qFormat/>
    <w:rsid w:val="00153641"/>
    <w:rPr>
      <w:rFonts w:ascii="Arial" w:hAnsi="Arial"/>
      <w:color w:val="600000"/>
    </w:rPr>
  </w:style>
  <w:style w:type="character" w:customStyle="1" w:styleId="01-07">
    <w:name w:val="01-07"/>
    <w:basedOn w:val="01-03"/>
    <w:qFormat/>
    <w:rsid w:val="00153641"/>
    <w:rPr>
      <w:rFonts w:ascii="Arial" w:hAnsi="Arial"/>
      <w:color w:val="600000"/>
    </w:rPr>
  </w:style>
  <w:style w:type="character" w:customStyle="1" w:styleId="03-05">
    <w:name w:val="03-05"/>
    <w:qFormat/>
    <w:rsid w:val="00153641"/>
    <w:rPr>
      <w:rFonts w:ascii="Arial" w:hAnsi="Arial"/>
      <w:color w:val="B40000"/>
    </w:rPr>
  </w:style>
  <w:style w:type="character" w:customStyle="1" w:styleId="03-07">
    <w:name w:val="03-07"/>
    <w:qFormat/>
    <w:rsid w:val="00153641"/>
    <w:rPr>
      <w:rFonts w:ascii="Arial" w:hAnsi="Arial"/>
      <w:color w:val="B40000"/>
    </w:rPr>
  </w:style>
  <w:style w:type="character" w:customStyle="1" w:styleId="05-03">
    <w:name w:val="05-03"/>
    <w:qFormat/>
    <w:rsid w:val="00153641"/>
    <w:rPr>
      <w:rFonts w:ascii="Arial" w:hAnsi="Arial"/>
      <w:color w:val="EE0000"/>
    </w:rPr>
  </w:style>
  <w:style w:type="character" w:customStyle="1" w:styleId="05-07">
    <w:name w:val="05-07"/>
    <w:qFormat/>
    <w:rsid w:val="00153641"/>
    <w:rPr>
      <w:rFonts w:ascii="Arial" w:hAnsi="Arial"/>
      <w:color w:val="EE0000"/>
    </w:rPr>
  </w:style>
  <w:style w:type="character" w:customStyle="1" w:styleId="05-09">
    <w:name w:val="05-09"/>
    <w:qFormat/>
    <w:rsid w:val="00153641"/>
    <w:rPr>
      <w:rFonts w:ascii="Arial" w:hAnsi="Arial"/>
      <w:color w:val="EE0000"/>
    </w:rPr>
  </w:style>
  <w:style w:type="character" w:customStyle="1" w:styleId="07-05">
    <w:name w:val="07-05"/>
    <w:qFormat/>
    <w:rsid w:val="00153641"/>
    <w:rPr>
      <w:rFonts w:ascii="Arial" w:hAnsi="Arial"/>
      <w:color w:val="FFA3A3"/>
    </w:rPr>
  </w:style>
  <w:style w:type="character" w:customStyle="1" w:styleId="07-09">
    <w:name w:val="07-09"/>
    <w:qFormat/>
    <w:rsid w:val="00153641"/>
    <w:rPr>
      <w:rFonts w:ascii="Arial" w:hAnsi="Arial"/>
      <w:color w:val="FFA3A3"/>
    </w:rPr>
  </w:style>
  <w:style w:type="character" w:customStyle="1" w:styleId="07-11">
    <w:name w:val="07-11"/>
    <w:qFormat/>
    <w:rsid w:val="00153641"/>
    <w:rPr>
      <w:rFonts w:ascii="Arial" w:hAnsi="Arial"/>
      <w:color w:val="FFA3A3"/>
    </w:rPr>
  </w:style>
  <w:style w:type="character" w:customStyle="1" w:styleId="PlayProseDialogue-1">
    <w:name w:val="PlayProseDialogue-1"/>
    <w:qFormat/>
    <w:rsid w:val="00153641"/>
    <w:rPr>
      <w:rFonts w:ascii="Arial" w:hAnsi="Arial"/>
      <w:color w:val="C00000"/>
      <w:sz w:val="24"/>
      <w:lang w:val="en-NZ"/>
    </w:rPr>
  </w:style>
  <w:style w:type="character" w:customStyle="1" w:styleId="PlayProseDialogue-2">
    <w:name w:val="PlayProseDialogue-2"/>
    <w:qFormat/>
    <w:rsid w:val="00153641"/>
    <w:rPr>
      <w:rFonts w:ascii="Arial" w:hAnsi="Arial"/>
      <w:color w:val="7030A0"/>
      <w:sz w:val="24"/>
      <w:lang w:val="en-NZ"/>
    </w:rPr>
  </w:style>
  <w:style w:type="character" w:customStyle="1" w:styleId="KeepTogether">
    <w:name w:val="KeepTogether"/>
    <w:qFormat/>
    <w:rsid w:val="00153641"/>
    <w:rPr>
      <w:rFonts w:ascii="Arial" w:hAnsi="Arial"/>
      <w:color w:val="2E74B5"/>
      <w:sz w:val="24"/>
    </w:rPr>
  </w:style>
  <w:style w:type="character" w:customStyle="1" w:styleId="ListBullet">
    <w:name w:val="ListBullet"/>
    <w:qFormat/>
    <w:rsid w:val="00153641"/>
    <w:rPr>
      <w:rFonts w:ascii="Arial" w:hAnsi="Arial"/>
      <w:color w:val="760000"/>
      <w:sz w:val="24"/>
      <w:lang w:val="en-NZ"/>
    </w:rPr>
  </w:style>
  <w:style w:type="character" w:customStyle="1" w:styleId="ListBulletL2">
    <w:name w:val="ListBulletL2"/>
    <w:qFormat/>
    <w:rsid w:val="00153641"/>
    <w:rPr>
      <w:rFonts w:ascii="Arial" w:hAnsi="Arial"/>
      <w:color w:val="FF5353"/>
      <w:sz w:val="24"/>
      <w:lang w:val="en-NZ"/>
    </w:rPr>
  </w:style>
  <w:style w:type="character" w:customStyle="1" w:styleId="ListBulletL1">
    <w:name w:val="ListBulletL1"/>
    <w:qFormat/>
    <w:rsid w:val="00153641"/>
    <w:rPr>
      <w:rFonts w:ascii="Arial" w:hAnsi="Arial"/>
      <w:color w:val="049204"/>
      <w:sz w:val="24"/>
      <w:lang w:val="en-NZ"/>
    </w:rPr>
  </w:style>
  <w:style w:type="character" w:customStyle="1" w:styleId="Pinkify">
    <w:name w:val="Pinkify"/>
    <w:qFormat/>
    <w:rsid w:val="00153641"/>
    <w:rPr>
      <w:rFonts w:ascii="Arial" w:hAnsi="Arial"/>
      <w:color w:val="FF57EF"/>
      <w:sz w:val="24"/>
      <w:lang w:val="en-NZ"/>
    </w:rPr>
  </w:style>
  <w:style w:type="character" w:customStyle="1" w:styleId="Uncontract">
    <w:name w:val="Uncontract"/>
    <w:qFormat/>
    <w:rsid w:val="00153641"/>
    <w:rPr>
      <w:rFonts w:ascii="Arial" w:hAnsi="Arial"/>
      <w:color w:val="FF2121"/>
      <w:sz w:val="24"/>
      <w:lang w:val="en-NZ"/>
    </w:rPr>
  </w:style>
  <w:style w:type="character" w:customStyle="1" w:styleId="PlayProseDirections-1">
    <w:name w:val="PlayProseDirections-1"/>
    <w:qFormat/>
    <w:rsid w:val="00153641"/>
    <w:rPr>
      <w:rFonts w:ascii="Arial" w:hAnsi="Arial"/>
      <w:color w:val="833C0B"/>
      <w:sz w:val="24"/>
      <w:lang w:val="en-NZ"/>
    </w:rPr>
  </w:style>
  <w:style w:type="character" w:customStyle="1" w:styleId="PlayProseDirections-2">
    <w:name w:val="PlayProseDirections-2"/>
    <w:qFormat/>
    <w:rsid w:val="00153641"/>
    <w:rPr>
      <w:rFonts w:ascii="Arial" w:hAnsi="Arial"/>
      <w:color w:val="C45911"/>
      <w:sz w:val="24"/>
      <w:lang w:val="en-NZ"/>
    </w:rPr>
  </w:style>
  <w:style w:type="character" w:customStyle="1" w:styleId="PlayVerseDialogue-1">
    <w:name w:val="PlayVerseDialogue-1"/>
    <w:qFormat/>
    <w:rsid w:val="00153641"/>
    <w:rPr>
      <w:rFonts w:ascii="Arial" w:hAnsi="Arial"/>
      <w:color w:val="C00000"/>
      <w:sz w:val="24"/>
      <w:lang w:val="en-NZ"/>
    </w:rPr>
  </w:style>
  <w:style w:type="character" w:customStyle="1" w:styleId="PlayVerseDialogue-2">
    <w:name w:val="PlayVerseDialogue-2"/>
    <w:qFormat/>
    <w:rsid w:val="00153641"/>
    <w:rPr>
      <w:rFonts w:ascii="Arial" w:hAnsi="Arial"/>
      <w:color w:val="7030A0"/>
      <w:sz w:val="24"/>
      <w:lang w:val="en-NZ"/>
    </w:rPr>
  </w:style>
  <w:style w:type="character" w:customStyle="1" w:styleId="PlayVerseDirections-1">
    <w:name w:val="PlayVerseDirections-1"/>
    <w:qFormat/>
    <w:rsid w:val="00153641"/>
    <w:rPr>
      <w:rFonts w:ascii="Arial" w:hAnsi="Arial"/>
      <w:color w:val="833C0B"/>
      <w:sz w:val="24"/>
      <w:lang w:val="en-NZ"/>
    </w:rPr>
  </w:style>
  <w:style w:type="character" w:customStyle="1" w:styleId="PlayVerseDirections-2">
    <w:name w:val="PlayVerseDirections-2"/>
    <w:qFormat/>
    <w:rsid w:val="00153641"/>
    <w:rPr>
      <w:rFonts w:ascii="Arial" w:hAnsi="Arial"/>
      <w:color w:val="C45911"/>
      <w:sz w:val="24"/>
      <w:lang w:val="en-NZ"/>
    </w:rPr>
  </w:style>
  <w:style w:type="character" w:customStyle="1" w:styleId="PoemDAISYChar">
    <w:name w:val="Poem (DAISY) Char"/>
    <w:qFormat/>
    <w:rsid w:val="00153641"/>
    <w:rPr>
      <w:rFonts w:ascii="Arial" w:hAnsi="Arial"/>
      <w:color w:val="3F9788"/>
      <w:sz w:val="24"/>
    </w:rPr>
  </w:style>
  <w:style w:type="character" w:customStyle="1" w:styleId="ContentsList">
    <w:name w:val="ContentsList"/>
    <w:qFormat/>
    <w:rsid w:val="00153641"/>
    <w:rPr>
      <w:rFonts w:ascii="Arial" w:hAnsi="Arial"/>
      <w:color w:val="02AA22"/>
      <w:sz w:val="24"/>
    </w:rPr>
  </w:style>
  <w:style w:type="character" w:customStyle="1" w:styleId="BlockquoteDAISYChar">
    <w:name w:val="Blockquote (DAISY) Char"/>
    <w:qFormat/>
    <w:rsid w:val="00153641"/>
    <w:rPr>
      <w:rFonts w:ascii="Arial" w:hAnsi="Arial"/>
      <w:color w:val="22A6C0"/>
      <w:sz w:val="24"/>
    </w:rPr>
  </w:style>
  <w:style w:type="character" w:customStyle="1" w:styleId="KeepTogetherNum">
    <w:name w:val="KeepTogetherNum"/>
    <w:qFormat/>
    <w:rsid w:val="00153641"/>
    <w:rPr>
      <w:rFonts w:ascii="Arial" w:hAnsi="Arial"/>
      <w:color w:val="00B0F0"/>
      <w:sz w:val="24"/>
    </w:rPr>
  </w:style>
  <w:style w:type="paragraph" w:styleId="Revision">
    <w:name w:val="Revision"/>
    <w:hidden/>
    <w:uiPriority w:val="99"/>
    <w:semiHidden/>
    <w:rsid w:val="00387569"/>
    <w:pPr>
      <w:spacing w:after="0" w:line="240" w:lineRule="auto"/>
    </w:pPr>
    <w:rPr>
      <w:rFonts w:ascii="Arial" w:eastAsia="Times New Roman" w:hAnsi="Arial"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1_SaveAsDaisy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7" ma:contentTypeDescription="Create a new document." ma:contentTypeScope="" ma:versionID="751dbf6908d58d90f4cf0beff03ea062">
  <xsd:schema xmlns:xsd="http://www.w3.org/2001/XMLSchema" xmlns:xs="http://www.w3.org/2001/XMLSchema" xmlns:p="http://schemas.microsoft.com/office/2006/metadata/properties" xmlns:ns2="13ee17d6-24e7-44ff-9f45-2f025cdf9593" targetNamespace="http://schemas.microsoft.com/office/2006/metadata/properties" ma:root="true" ma:fieldsID="8747464f354572a9c46c52ad8c904fe0" ns2:_="">
    <xsd:import namespace="13ee17d6-24e7-44ff-9f45-2f025cdf95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F89AE-9E22-4A46-9B7E-77D9300603D6}"/>
</file>

<file path=customXml/itemProps2.xml><?xml version="1.0" encoding="utf-8"?>
<ds:datastoreItem xmlns:ds="http://schemas.openxmlformats.org/officeDocument/2006/customXml" ds:itemID="{54FF7F2B-F4A4-49B8-AF82-E82263069C18}"/>
</file>

<file path=customXml/itemProps3.xml><?xml version="1.0" encoding="utf-8"?>
<ds:datastoreItem xmlns:ds="http://schemas.openxmlformats.org/officeDocument/2006/customXml" ds:itemID="{6643701D-DA38-48F8-9E19-74EADD3569A6}"/>
</file>

<file path=docProps/app.xml><?xml version="1.0" encoding="utf-8"?>
<Properties xmlns="http://schemas.openxmlformats.org/officeDocument/2006/extended-properties" xmlns:vt="http://schemas.openxmlformats.org/officeDocument/2006/docPropsVTypes">
  <Template>1_SaveAsDaisy_v2.dot</Template>
  <TotalTime>21</TotalTime>
  <Pages>18</Pages>
  <Words>3482</Words>
  <Characters>19153</Characters>
  <Application>Microsoft Office Word</Application>
  <DocSecurity>0</DocSecurity>
  <Lines>1008</Lines>
  <Paragraphs>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Gibbs</dc:creator>
  <cp:keywords/>
  <dc:description/>
  <cp:lastModifiedBy>Anja Gibbs</cp:lastModifiedBy>
  <cp:revision>15</cp:revision>
  <dcterms:created xsi:type="dcterms:W3CDTF">2025-10-15T08:54:00Z</dcterms:created>
  <dcterms:modified xsi:type="dcterms:W3CDTF">2025-10-15T22:44:00Z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ies>
</file>